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LB-019</w:t>
      </w:r>
    </w:p>
    <w:p>
      <w:r>
        <w:t>Heizkreisverteiler · 19.06.2028</w:t>
      </w:r>
    </w:p>
    <w:p>
      <w:pPr>
        <w:pStyle w:val="Heading1"/>
      </w:pPr>
      <w:r>
        <w:t>1 Lieferung und Leistungsbezug</w:t>
      </w:r>
    </w:p>
    <w:p>
      <w:r>
        <w:t>Wärmefluss Haustechnik GmbH dokumentiert die Anlieferung für das Projekt SW-HI-26-08. Empfangen wurden 8 Stück Heizkreisverteiler für den Bereich Wohnungen 01 bis 08. Der Vorgang ist der Detailposition 3.1.3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19.06.2028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8 Stück</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Alfred Müller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LB-019 / Tagesbericht 2028-06-19</w:t>
            </w:r>
          </w:p>
        </w:tc>
      </w:tr>
    </w:tbl>
    <w:p/>
    <w:p>
      <w:pPr>
        <w:pStyle w:val="Heading1"/>
      </w:pPr>
      <w:r>
        <w:t>2 Empfangskontrolle</w:t>
      </w:r>
    </w:p>
    <w:p>
      <w:r>
        <w:t>Je Wohnung ist ein Verteiler bezeichnet; Montageplätze bleiben für Bedienung und Wartung zugänglich.</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Alfred Müller.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LB-019</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