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LB-028</w:t>
      </w:r>
    </w:p>
    <w:p>
      <w:r>
        <w:t>Ladepunkte · 28.08.2028</w:t>
      </w:r>
    </w:p>
    <w:p>
      <w:pPr>
        <w:pStyle w:val="Heading1"/>
      </w:pPr>
      <w:r>
        <w:t>1 Lieferung und Leistungsbezug</w:t>
      </w:r>
    </w:p>
    <w:p>
      <w:r>
        <w:t>Lichtkreis Elektro GmbH dokumentiert die Anlieferung für das Projekt SW-HI-26-08. Empfangen wurden 2 Stück Ladepunkte für den Bereich Stellplätze 01 und 05. Der Vorgang ist der Detailposition 4.3.2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28.08.2028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2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Wilhelm Fischer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LB-028 / Tagesbericht 2028-08-28</w:t>
            </w:r>
          </w:p>
        </w:tc>
      </w:tr>
    </w:tbl>
    <w:p/>
    <w:p>
      <w:pPr>
        <w:pStyle w:val="Heading1"/>
      </w:pPr>
      <w:r>
        <w:t>2 Empfangskontrolle</w:t>
      </w:r>
    </w:p>
    <w:p>
      <w:r>
        <w:t>Zwei Ladepunkte mit jeweils bis zu 11 kW sind geliefert; die Vorbereitung aller acht Stellplätze ist eine getrennte Leistung.</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Wilhelm Fischer.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LB-028</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