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WE08</w:t>
      </w:r>
    </w:p>
    <w:p>
      <w:r>
        <w:t>Stand 1. November 2027 · Option Einzelverkauf · Entwurf zur Abstimmung</w:t>
      </w:r>
    </w:p>
    <w:p>
      <w:r>
        <w:t>Anlage zum Bauträgervertragsentwurf für Wilhelm Weber und Gertrud Weber.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12,00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11,00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75,00</w:t>
            </w:r>
          </w:p>
        </w:tc>
      </w:tr>
    </w:tbl>
    <w:p/>
    <w:p>
      <w:r>
        <w:t>Die Wohnung liegt im zweiten Obergeschoss, östlicher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75/600. Zugeordnetes Sondernutzungsrecht: Stellplatz 08.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479.000,00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WE08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