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P033</w:t>
        <w:br/>
        <w:t>Robert Koch, Elsenstraße 44, 12435 Berlin</w:t>
        <w:br/>
        <w:t>Vertragsdatum 18.01.2015</w:t>
      </w:r>
    </w:p>
    <w:p>
      <w:pPr>
        <w:widowControl/>
      </w:pPr>
      <w:r>
        <w:t>Zwischen der Innovation Systems GmbH, vertreten durch die Geschäftsführerin Charlotte Reuter, und Robert Koch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01.02.2015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Entwicklungsingenieur Elektronik im Bereich Hardware. Sie entwickeln Leiterplatten für die Stromversorgung und prüfen thermische Reserven. Sie führen Stücklisten, Messprotokolle und Freigaben zusammen. Änderungen an einer sicherheitsrelevanten Baugruppe werden mit der Firmwareentwicklung und der Qualitätssicherung abgestimmt.</w:t>
      </w:r>
    </w:p>
    <w:p>
      <w:pPr>
        <w:widowControl/>
      </w:pPr>
      <w:r>
        <w:t>Diensterfindungen melden Sie mit einer technischen Beschreibung und den beteiligten Personen in Textform. Die Bearbeitung einer Erfindungsmeldung wird nicht durch die Abgabe einer Konstruktionszeichnung ersetzt. Eine Abgeltung aller Erfindervergütungen allein durch das Grundgehalt wird nicht vereinbart.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5.900,00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zwölf Monate nach Beendigung ist eine Tätigkeit in Entwicklung oder Vertrieb ziviler Inspektionsdrohnen bei einem unmittelbaren Wettbewerber in Deutschland untersagt. Die Gesellschaft zahlt für jedes Jahr des Verbots die Hälfte der zuletzt bezogenen vertragsmäßigen Leistungen, monatlich nachschüssig. Anderweitiger Verdienst wird nach den gesetzlichen Voraussetzungen berücksichtigt. Die Regeln der Paragrafen 74 bis 75f HGB bleiben maßgeblich.</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18.01.2015</w:t>
      </w:r>
    </w:p>
    <w:p>
      <w:pPr>
        <w:widowControl/>
      </w:pPr>
      <w:r>
        <w:t>Für die Innovation Systems GmbH: Charlotte Reuter</w:t>
      </w:r>
    </w:p>
    <w:p>
      <w:pPr>
        <w:widowControl/>
      </w:pPr>
      <w:r>
        <w:t>Robert Koch</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