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P034</w:t>
        <w:br/>
        <w:t>Maja Seidel, Dunckerstraße 45, 10439 Berlin</w:t>
        <w:br/>
        <w:t>Vertragsdatum 18.08.2021</w:t>
      </w:r>
    </w:p>
    <w:p>
      <w:pPr>
        <w:widowControl/>
      </w:pPr>
      <w:r>
        <w:t>Zwischen der Innovation Systems GmbH, vertreten durch die Geschäftsführerin Charlotte Reuter, und Maja Seidel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01.09.2021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Qualitätskoordinator im Bereich Qualität. Sie führen die Prüfmittelübersicht, verfolgen Korrekturmaßnahmen und prüfen die Vollständigkeit der Fertigungsakten. Sie dürfen eine Prüfung bei fehlenden Unterlagen aussetzen und dokumentieren den Grund. Eine Vertriebszusage ersetzt keine fehlende Messung.</w:t>
      </w:r>
    </w:p>
    <w:p>
      <w:pPr>
        <w:widowControl/>
      </w:pPr>
      <w:r>
        <w:t>Zu Ihrem Bereich gehören Rückmeldungen aus dem Außendienst und die Auswertung wiederkehrender Montageabweichungen. Kundenreklamationen werden mit Seriennummer, Eingangsdatum und Lieferstand erfasst. Die Entscheidung über Rückrufmaßnahmen trifft die Geschäftsführung nach fachlicher Vorbereitung.</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38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4.400,00 EUR brutto. Es wird nach den gesetzlichen Abzügen bargeldlos auf das vom Arbeitnehmer benannte Konto gezahlt. Die Vergütung ist am dritten Arbeitstag vor dem letzten Kalendertag des laufenden Monats fällig. Der letzte Kalendertag selbst wird nicht mitgezählt. Arbeitstage sind für diese Frist ausschließlich Montag bis Freitag, ausgenommen gesetzliche Feiertage in Berlin. Maßgeblich ist die Gutschrift, nicht die Erteilung des Zahlungsauftrags.</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18.08.2021</w:t>
      </w:r>
    </w:p>
    <w:p>
      <w:pPr>
        <w:widowControl/>
      </w:pPr>
      <w:r>
        <w:t>Für die Innovation Systems GmbH: Charlotte Reuter</w:t>
      </w:r>
    </w:p>
    <w:p>
      <w:pPr>
        <w:widowControl/>
      </w:pPr>
      <w:r>
        <w:t>Maja Seidel</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