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Bernauer &amp; Partnerinnen · Aktenzeichen SWK/ENR/2024-047 · Vermerk vom 10. Juni 2026</w:t>
      </w:r>
    </w:p>
    <w:p>
      <w:pPr>
        <w:jc w:val="left"/>
      </w:pPr>
      <w:r>
        <w:t>Telefonat am 10. Juni 2026, 10:15 bis 10:52 Uhr, mit Herrn Dipl.-Ing. Rolf Kasparek, Projektleiter Netzanschluss der Netzgesellschaft Westfalen GmbH (Durchwahl 02941 66 20-234). Auf unserer Seite: Unterzeichnerin sowie Herr Dipl.-Ing. Heinrich Seltmann (SWKK) zugeschaltet.</w:t>
      </w:r>
    </w:p>
    <w:p>
      <w:pPr>
        <w:jc w:val="left"/>
      </w:pPr>
      <w:r>
        <w:t>Anlass war die am 30. Juni 2026 ablaufende Bindefrist des Netzanschlussangebots vom 7. Januar 2025 (Zeichen NGW/NANS/2025-0038). Herr Kasparek erklärte, eine Verlängerung der Bindefrist über den 30. Juni hinaus könne er nicht zusagen. Intern sei für das zweite Halbjahr 2026 eine Anpassung des BKZ-Berechnungsschemas angekündigt; bei einer Neuausstellung des Angebots nach Fristablauf sei mit einem Baukostenzuschuss "eher in der Größenordnung 85.000 bis 90.000 Euro" statt der angebotenen 78.400,00 Euro zu rechnen. Die Tiefbaukosten aus Anlage B seien ohnehin nur ein durchgereichter Kostenvoranschlag der Westfälische Kabel GmbH und hätten sich nach dessen Auskunft um etwa sechs Prozent erhöht.</w:t>
      </w:r>
    </w:p>
    <w:p>
      <w:pPr>
        <w:jc w:val="left"/>
      </w:pPr>
      <w:r>
        <w:t>Zur Frage einer Teilannahme (nur Bezugsanschluss 1.600 kW, Einspeisepunkt PV später) sagte Herr Kasparek, das Angebot sei als Gesamtpaket kalkuliert; eine Aufspaltung müsse er "im Haus klären" und werde sich bis zum 17. Juni melden. Ein schriftliches Zwischenergebnis wollte er nicht zusagen.</w:t>
      </w:r>
    </w:p>
    <w:p>
      <w:pPr>
        <w:jc w:val="left"/>
      </w:pPr>
      <w:r>
        <w:t>Zum Kühlhaus wiederholte Herr Kasparek die Position aus dem Schreiben vom 7. Januar 2025: Für die Hafenbogen Logistik GmbH werde nur ein separater Mittelspannungsanschluss angeboten. Auf den Hinweis, dass die BNetzA-Prüfung zur Wärmeleitung laufe und die Einordnung der Stromtrasse damit zusammenhänge, erklärte er, die NGW werde einer Anfrage der Behörde "selbstverständlich zuarbeiten", sehe aber keinen Anlass, das Angebot deshalb offen zu halten. Eine Anfrage der Hafenbogen Logistik GmbH für einen eigenen Anschluss liege der NGW bislang nicht vor.</w:t>
      </w:r>
    </w:p>
    <w:p>
      <w:pPr>
        <w:jc w:val="left"/>
      </w:pPr>
      <w:r>
        <w:t>Herr Seltmann wies darauf hin, dass der Abnahmetermin für die Hausübergabestation mindestens sechs Wochen vorher anzumelden ist und der Baubeginn Nahwärmenetz für den 1. Juli 2026 geplant bleibt.</w:t>
      </w:r>
    </w:p>
    <w:p>
      <w:pPr>
        <w:jc w:val="left"/>
      </w:pPr>
      <w:r>
        <w:t>Weiteres Vorgehen laut Absprache im Anschlussgespräch mit Herrn Seltmann: Entscheidung über Annahme des Angebots in der Vorstandssitzung der SWKK am 23. Juni 2026; Rückmeldung Kasparek zur Teilannahme abwarten; Wiedervorlage hier am 18. Juni 2026.</w:t>
      </w:r>
    </w:p>
    <w:p>
      <w:pPr>
        <w:jc w:val="left"/>
      </w:pPr>
      <w:r>
        <w:t>gez. Feldkamp, Rechtsanwältin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