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Gedächtnisnotiz Jan Feddersen (Abschrift)</w:t>
      </w:r>
    </w:p>
    <w:p>
      <w:pPr>
        <w:jc w:val="left"/>
      </w:pPr>
      <w:r>
        <w:t>Eingegangen in der Kanzlei Kalkhorst &amp; Severin am 17. Juli 2026 als Brief, zwei handschriftlich beschriebene Blätter, unterschrieben. Abschrift durch die Kanzlei, Schreibweise des Originals beibehalten, Aktenzeichen 224/26 K05.</w:t>
      </w:r>
    </w:p>
    <w:p>
      <w:pPr>
        <w:jc w:val="left"/>
      </w:pPr>
      <w:r>
        <w:t>Winsen, den 16.7.2026. Ich schreibe hier auf, was ich noch weiß, so wie Moritz mich gebeten hat, er hat gesagt ich soll einfach ehrlich schreiben was ich erinnere und nichts dazu erfinden, über den Streit selbst hat er mir nichts weiter erzählt.</w:t>
      </w:r>
    </w:p>
    <w:p>
      <w:pPr>
        <w:jc w:val="left"/>
      </w:pPr>
      <w:r>
        <w:t>Ich habe von 2017 bis 2021 als Geselle in der Tischlerei von Moritz Rieken gearbeitet. An den Morgen im Juni 2019 erinnere ich mich, weil an dem Tag die neue Hobelmaschine von der Maschinenhandlung angeliefert und eingerichtet wurde, das war ein besonderer Tag für den Betrieb. Ob es der 14. war, kann ich nicht beschwören, es war ein Freitag glaube ich, jedenfalls Ende der Woche. Der alte Herr Rieken kam morgens rein, mit dem Fahrrad, das weiß ich noch, und die beiden standen dann bei der Maschine und haben geredet. Ich habe nicht alles mitbekommen, die Maschine lief zwischendurch zur Probe.</w:t>
      </w:r>
    </w:p>
    <w:p>
      <w:pPr>
        <w:jc w:val="left"/>
      </w:pPr>
      <w:r>
        <w:t>Was ich gehört habe: Der Vater hat gesagt, das Geld ist für den Umbau, und dass Moritz den Kredit nicht so hoch fahren soll. Dann hat er noch was gesagt wie "dann ist das mit dem Hof auch gut" oder "dann ist der Hof geregelt", den genauen Wortlaut weiß ich nicht mehr, es ist sieben Jahre her. Ich habe mir damals nichts dabei gedacht, ich dachte es geht darum, dass Moritz mit der Werkstatt genug zu tun hat und den Hof nicht auch noch übernehmen will. Von Pflichtteil oder Erbe oder Verzicht habe ich nichts gehört, solche Wörter sind nicht gefallen, da bin ich mir eigentlich sicher. Moritz hat wenig gesagt, er hat sich bedankt, dann haben sie noch über das Dach von der Scheune geredet.</w:t>
      </w:r>
    </w:p>
    <w:p>
      <w:pPr>
        <w:jc w:val="left"/>
      </w:pPr>
      <w:r>
        <w:t>Der alte Rieken ist danach noch öfter in die Werkstatt gekommen, meistens wegen Kleinigkeiten, Brennholz und einmal wegen einem Fenster für den Hof. Vom Geld war nie wieder die Rede, jedenfalls nicht wenn ich dabei war. Mehr weiß ich dazu nicht. Ich bin bereit, das auch vor Gericht so zu sagen, würde aber gerne rechtzeitig Bescheid bekommen wegen der Arbeit.</w:t>
      </w:r>
    </w:p>
    <w:p>
      <w:pPr>
        <w:jc w:val="left"/>
      </w:pPr>
      <w:r>
        <w:t>Jan Feddersen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