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Geschäftsstelle Registergericht</w:t>
      </w:r>
    </w:p>
    <w:p>
      <w:pPr>
        <w:jc w:val="left"/>
      </w:pPr>
      <w:r>
        <w:t>Kanzlei Westarp, Berlin. Verfasserin: Rechtsanwältin Fendrich. Datum des Gesprächs: 9. Juni 2026, 11:05 bis 11:22 Uhr. Gesprächspartnerin: Geschäftsstelle des Amtsgerichts Charlottenburg, Registergericht, Abteilung HRB. Betrifft: Rabenhof Sensorik GmbH, HRB 246810 B, Sachstand nach Nachreichung.</w:t>
      </w:r>
    </w:p>
    <w:p>
      <w:pPr>
        <w:pStyle w:val="Heading2"/>
      </w:pPr>
      <w:r>
        <w:rPr>
          <w:rFonts w:ascii="Times New Roman" w:hAnsi="Times New Roman"/>
        </w:rPr>
        <w:t>1 Gesprächsinhalt</w:t>
      </w:r>
    </w:p>
    <w:p>
      <w:pPr>
        <w:jc w:val="left"/>
      </w:pPr>
      <w:r>
        <w:t>Die Geschäftsstelle bestätigte, dass die über Notarin Hollenbrink am 4. Juni eingereichten Unterlagen am 5. Juni in der Akte erfasst wurden. Eingegangen sind danach die Gesellschafterliste in der Fassung B, die ergänzte Versicherung der neu bestellten Geschäftsführerin mit ausdrücklichem Bezug auf die Bestellung vom 19. Mai 2026 sowie zwei Handelsregisterauszüge zur Borchert Venture KG. Die Akte liegt nach Auskunft der Geschäftsstelle seit dem 8. Juni bei Rechtspflegerin Kaltenborn zur Bearbeitung; ein Bearbeitungsdatum konnte nicht genannt werden.</w:t>
      </w:r>
    </w:p>
    <w:p>
      <w:pPr>
        <w:jc w:val="left"/>
      </w:pPr>
      <w:r>
        <w:t>Auf meine Frage nach dem vierten Beanstandungspunkt erklärte die Geschäftsstelle, dass zur Erlaubnisfrage wegen des Unternehmensgegenstands eine schriftliche Erläuterung in der Akte vermerkt ist. Ob diese als ausreichend angesehen wird, entscheide die Rechtspflegerin. Die im Anschreiben angekündigte Negativbestätigung des Insolvenzgerichts zur Komplementärin der Borchert Venture KG ist nach Auskunft der Geschäftsstelle bis heute nicht eingegangen.</w:t>
      </w:r>
    </w:p>
    <w:p>
      <w:pPr>
        <w:pStyle w:val="Heading2"/>
      </w:pPr>
      <w:r>
        <w:rPr>
          <w:rFonts w:ascii="Times New Roman" w:hAnsi="Times New Roman"/>
        </w:rPr>
        <w:t>2 Weiteres Vorgehen</w:t>
      </w:r>
    </w:p>
    <w:p>
      <w:pPr>
        <w:jc w:val="left"/>
      </w:pPr>
      <w:r>
        <w:t>Ich habe darum gebeten, einen Aktenvermerk über den angekündigten Nachgang aufzunehmen; das wurde zugesagt. Eine telefonische Sachstandsanfrage direkt bei der Rechtspflegerin habe ich entsprechend der Absprache aus dem Closing-Call vom 2. Juni nicht gestellt. Wiedervorlage: 12. Juni 2026, danach gegebenenfalls schriftliche Sachstandsanfrage über die Notarin. Herr Dr. Westarp und CFO Brandstätter erhalten diesen Vermerk per E-Mail.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Geschäftsstelle Registergericht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Geschäftsstelle Registergericht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