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Studio Kanal &amp; Maß Creator Management GmbH, Zeichen KM 26/441 Luna. Gespräch am 15.07.2026, 11:40 bis 11:58 Uhr. Gesprächspartnerin: Frau Dr. Nora Feld, Medienanstalt Berlin-Brandenburg, Zeichen MABB-WK-2026-317. Vermerk gefertigt von Miriam Strauß am selben Tag um 12:15 Uhr.</w:t>
      </w:r>
    </w:p>
    <w:p>
      <w:pPr>
        <w:pStyle w:val="Heading2"/>
      </w:pPr>
      <w:r>
        <w:rPr>
          <w:rFonts w:ascii="Times New Roman" w:hAnsi="Times New Roman"/>
        </w:rPr>
        <w:t>1 Anlass</w:t>
      </w:r>
    </w:p>
    <w:p>
      <w:pPr>
        <w:jc w:val="left"/>
      </w:pPr>
      <w:r>
        <w:t>Anruf bei der Medienanstalt wegen des Auskunftsersuchens vom 9. Juli 2026 mit Frist zum 23. Juli 2026. Frau Weiß ist vom 16. bis 26. Juli für eine Produktion in Portugal und kann einzelne Unterlagen erst danach zusammenstellen.</w:t>
      </w:r>
    </w:p>
    <w:p>
      <w:pPr>
        <w:pStyle w:val="Heading2"/>
      </w:pPr>
      <w:r>
        <w:rPr>
          <w:rFonts w:ascii="Times New Roman" w:hAnsi="Times New Roman"/>
        </w:rPr>
        <w:t>2 Inhalt des Gesprächs</w:t>
      </w:r>
    </w:p>
    <w:p>
      <w:pPr>
        <w:jc w:val="left"/>
      </w:pPr>
      <w:r>
        <w:t>Frau Dr. Feld erklärte, gegen eine gestaffelte Beantwortung bestehe kein Einwand. Die Angaben zu Auftraggebern, Gegenleistungen und verwendeter Kennzeichnung sollen fristgerecht bis zum 23. Juli eingehen. Für die Shop- und Agenturabrechnungen zum Rabattcode sowie für Briefing und Freigabe zum AudioPeak-Beitrag notierte sie den 7. August 2026 als neuen Termin. Eine schriftliche Bestätigung der Teilfristverlängerung will sie in dieser Woche versenden.</w:t>
      </w:r>
    </w:p>
    <w:p>
      <w:pPr>
        <w:jc w:val="left"/>
      </w:pPr>
      <w:r>
        <w:t>Auf meine Frage nach dem eingegangenen Hinweis zum Rabattcode sagte Frau Dr. Feld, der Hinweis stamme von einer Privatperson und enthalte eine Bestellbestätigung vom 20. Juni 2026 mit dem Code LUNA20. Weitere Angaben zur Person machte sie nicht. Zur bezahlten Ausspielung des AudioPeak-Beitrags fragte sie, ob die Anzeige inzwischen beendet sei; ich habe mitgeteilt, dass die Kampagne nach unserer Kenntnis am 30. Juni pausiert wurde, und eine Bestätigung des Kunden zugesagt.</w:t>
      </w:r>
    </w:p>
    <w:p>
      <w:pPr>
        <w:pStyle w:val="Heading2"/>
      </w:pPr>
      <w:r>
        <w:rPr>
          <w:rFonts w:ascii="Times New Roman" w:hAnsi="Times New Roman"/>
        </w:rPr>
        <w:t>3 Weiteres Vorgehen</w:t>
      </w:r>
    </w:p>
    <w:p>
      <w:pPr>
        <w:jc w:val="left"/>
      </w:pPr>
      <w:r>
        <w:t>Frau Dr. Feld bat darum, die Antwort ausschließlich unter dem Zeichen MABB-WK-2026-317 einzureichen und Bildschirmaufnahmen als Dateien, nicht als Ausdrucke, zu übermitteln. Wiedervorlage hier: 21. Juli 2026. Frau Weiß und Herr Reuter erhalten eine Kopie dieses Vermerks; die Abstimmung mit der Steuerkanzlei zum Termin am 21. Juli läuft gesondert.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