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Zwischennachricht der Stadt Hafenstadt vom 10. Juli 2026</w:t>
      </w:r>
    </w:p>
    <w:p>
      <w:pPr>
        <w:jc w:val="left"/>
      </w:pPr>
      <w:r>
        <w:t>STADT HAFENSTADT · Der Oberbürgermeister · Rathausufer 1, 24103 Hafenstadt</w:t>
      </w:r>
    </w:p>
    <w:p>
      <w:pPr>
        <w:jc w:val="left"/>
      </w:pPr>
      <w:r>
        <w:t>Frau Nora Maaß, Redaktionsbüro Fördeblick, Wall 42, 24103 Hafenstadt</w:t>
      </w:r>
    </w:p>
    <w:p>
      <w:pPr>
        <w:jc w:val="left"/>
      </w:pPr>
      <w:r>
        <w:t>Unser Zeichen: 32-IFG-2026-117 / StR Neumann</w:t>
      </w:r>
    </w:p>
    <w:p>
      <w:pPr>
        <w:jc w:val="left"/>
      </w:pPr>
      <w:r>
        <w:t>Betreff: Ihr Antrag vom 18. Juni 2026 — Zwischennachricht und Teilzugang</w:t>
      </w:r>
    </w:p>
    <w:p>
      <w:pPr>
        <w:jc w:val="left"/>
      </w:pPr>
      <w:r>
        <w:t>Sehr geehrte Frau Maaß,</w:t>
      </w:r>
    </w:p>
    <w:p>
      <w:pPr>
        <w:jc w:val="left"/>
      </w:pPr>
      <w:r>
        <w:t>in dem oben bezeichneten Verfahren teile ich Ihnen den aktuellen Bearbeitungsstand mit.</w:t>
      </w:r>
    </w:p>
    <w:p>
      <w:pPr>
        <w:pStyle w:val="Heading2"/>
      </w:pPr>
      <w:r>
        <w:rPr>
          <w:rFonts w:ascii="Times New Roman" w:hAnsi="Times New Roman"/>
        </w:rPr>
        <w:t>1 Teilzugang zu den Belegungsdaten</w:t>
      </w:r>
    </w:p>
    <w:p>
      <w:pPr>
        <w:jc w:val="left"/>
      </w:pPr>
      <w:r>
        <w:t>Die Klinikdatenstelle hat den Export der monatlichen Intensivbelegung am 9. Juli 2026 abgeschlossen. Die Stadt wird Ihnen die Monatswerte für die Jahre 2025 und 2026 bis zum 13. Juli 2026 als maschinenlesbare CSV-Datei übermitteln. Die Werte für November und Dezember 2025 tragen den Vermerk, dass eine interne Abstimmung zur nachträglichen Zuordnung von sechs Überwachungspatienten noch nicht abgeschlossen ist. Die Monatswerte für 2024 folgen, sobald der Abgleich mit den Meldungen an das Landesamt beendet ist.</w:t>
      </w:r>
    </w:p>
    <w:p>
      <w:pPr>
        <w:pStyle w:val="Heading2"/>
      </w:pPr>
      <w:r>
        <w:rPr>
          <w:rFonts w:ascii="Times New Roman" w:hAnsi="Times New Roman"/>
        </w:rPr>
        <w:t>2 Notaufnahmedaten</w:t>
      </w:r>
    </w:p>
    <w:p>
      <w:pPr>
        <w:jc w:val="left"/>
      </w:pPr>
      <w:r>
        <w:t>Für die zentrale Notaufnahme werden die monatlichen Fallzahlen und die vorhandenen Medianwerte mitgeliefert. In 37 Fällen fehlen Zeitstempel der Ersteinschätzung; in 14 Fällen wurden Zeitstempel nachträglich ergänzt. Diese Fälle sind in einer gesonderten Prüfliste ausgewiesen, die dem Export beiliegt.</w:t>
      </w:r>
    </w:p>
    <w:p>
      <w:pPr>
        <w:pStyle w:val="Heading2"/>
      </w:pPr>
      <w:r>
        <w:rPr>
          <w:rFonts w:ascii="Times New Roman" w:hAnsi="Times New Roman"/>
        </w:rPr>
        <w:t>3 Änderungsprotokolle</w:t>
      </w:r>
    </w:p>
    <w:p>
      <w:pPr>
        <w:jc w:val="left"/>
      </w:pPr>
      <w:r>
        <w:t>Das Klinikum hat mit Schreiben vom 8. Juli 2026 gebeten, die Änderungsprotokolle des Krankenhausinformationssystems zunächst nicht zu übermitteln, weil sie Benutzerkennungen und Klarnamen einzelner Beschäftigter enthalten. Über diesen Teil Ihres Antrags ist noch nicht entschieden. Die Stadt hat das Klinikum aufgefordert, bis zum 24. Juli 2026 mitzuteilen, in welcher Frist eine bereinigte Fassung vorgelegt werden kann.</w:t>
      </w:r>
    </w:p>
    <w:p>
      <w:pPr>
        <w:pStyle w:val="Heading2"/>
      </w:pPr>
      <w:r>
        <w:rPr>
          <w:rFonts w:ascii="Times New Roman" w:hAnsi="Times New Roman"/>
        </w:rPr>
        <w:t>4 Kosten</w:t>
      </w:r>
    </w:p>
    <w:p>
      <w:pPr>
        <w:jc w:val="left"/>
      </w:pPr>
      <w:r>
        <w:t>Nach dem tatsächlichen Bearbeitungsaufwand wird die ursprüngliche Schätzung von acht bis zwölf Arbeitsstunden voraussichtlich deutlich unterschritten. Die Stadt geht derzeit von einer Gebühr zwischen 120,00 Euro und 240,00 Euro aus. Eine abschließende Kostenfestsetzung ergeht mit der Entscheidung über den verbleibenden Antragsteil.</w:t>
      </w:r>
    </w:p>
    <w:p>
      <w:pPr>
        <w:jc w:val="left"/>
      </w:pPr>
      <w:r>
        <w:t>Mit freundlichen Grüßen</w:t>
      </w:r>
    </w:p>
    <w:p>
      <w:pPr>
        <w:jc w:val="left"/>
      </w:pPr>
      <w:r>
        <w:t>Im Auftrag</w:t>
      </w:r>
    </w:p>
    <w:p>
      <w:pPr>
        <w:jc w:val="left"/>
      </w:pPr>
      <w:r>
        <w:t>Leonie Neumann</w:t>
      </w:r>
    </w:p>
    <w:p>
      <w:pPr>
        <w:jc w:val="left"/>
      </w:pPr>
      <w:r>
        <w:t>Stadtoberrechtsrätin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