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Landgericht Kassel – Protokollauszug</w:t>
      </w:r>
    </w:p>
    <w:p>
      <w:pPr>
        <w:jc w:val="left"/>
      </w:pPr>
      <w:r>
        <w:t>Az. 4 O 318/26. Öffentliche Sitzung der 4. Zivilkammer vom 21.01.2027, Saal 172. Beginn 09:32 Uhr. Anwesend: Vorsitzender Richter am Landgericht Dr. Steinhoff, Richterin am Landgericht Prokschi, Richter Dr. Ummenhofer; für die Klägerin Rechtsanwältin Dr. Salzwedel; für die Beklagte Rechtsanwalt Dr. Appelt und Herr Ostheim. Als Zeuge erscheint Herr Sascha Kurrle, 44 Jahre, Vertriebsleiter, wohnhaft in Eschwege, mit den Parteien weder verwandt noch verschwägert. Der Zeuge wird belehrt und bleibt unbeeidigt.</w:t>
      </w:r>
    </w:p>
    <w:p>
      <w:pPr>
        <w:jc w:val="left"/>
      </w:pPr>
      <w:r>
        <w:t>Der Zeuge erklärt zur Sache:</w:t>
      </w:r>
    </w:p>
    <w:p>
      <w:pPr>
        <w:jc w:val="left"/>
      </w:pPr>
      <w:r>
        <w:t>"Der Lieferstopp Ende November 2025 war eine normale kaufmännische Reaktion auf den offenen Saldo. Von einer Insolvenz war zu dem Zeitpunkt aus meiner Sicht keine Rede. Herr Wenzel hat mir gesagt, dass mit der Sparkasse verhandelt wird und das Frühjahrsgeschäft gut aussieht. Daran hatte ich keinen Zweifel, die Dämmförderung zog ja tatsächlich wieder an."</w:t>
      </w:r>
    </w:p>
    <w:p>
      <w:pPr>
        <w:jc w:val="left"/>
      </w:pPr>
      <w:r>
        <w:t>Auf Vorhalt der Nachricht vom 03.12.2025, 18:03 Uhr ("Priorisieren heißt bei mir Alarmstufe gelb"): "Das war flapsig gemeint, wir schreiben da im Vertriebston. Gelb ist nicht rot."</w:t>
      </w:r>
    </w:p>
    <w:p>
      <w:pPr>
        <w:jc w:val="left"/>
      </w:pPr>
      <w:r>
        <w:t>Auf Vorhalt der Nachricht vom 11.12.2025, 13:16 Uhr zur Abholung ab 06:30 Uhr: "Die frühe Abholung war eine logistische Frage, wir wollten die LKW vor dem Berufsverkehr durch Kassel haben. Dass Herr Wenzel um eine unauffällige Abwicklung gebeten hat, weiß ich noch. Was er sich dabei gedacht hat, kann ich nicht sagen."</w:t>
      </w:r>
    </w:p>
    <w:p>
      <w:pPr>
        <w:jc w:val="left"/>
      </w:pPr>
      <w:r>
        <w:t>Auf Frage der Klägervertreterin, von wem der Vorschlag stammte, statt Geld das Lager zu nehmen: "Das hat sich in der Besichtigung am 11.12. entwickelt. Herr Ostheim hat gerechnet, ich habe vermittelt. Die Formulierung in der internen Mail von Herrn Hillebrand vom 09.12. kenne ich, die war mir damals aber nicht bekannt, ich stand nicht im Verteiler." Auf Vorhalt, dass der Zeuge am 09.12.2025 um 12:15 Uhr die Besichtigung mit den Worten "kriegen wir den Saldo-Deal durch" angekündigt hat: "Saldo-Deal war mein Wort für eine Lösung des offenen Saldos. Wie die aussehen würde, war da noch offen."</w:t>
      </w:r>
    </w:p>
    <w:p>
      <w:pPr>
        <w:jc w:val="left"/>
      </w:pPr>
      <w:r>
        <w:t>Auf Frage des Vorsitzenden, was der Zeuge über Rückstände gegenüber anderen Lieferanten wusste: "Man hört Dinge. Bei Tröger im Werk wurde geredet. Ich habe Herrn Wenzel am 03.12. direkt gefragt und die Antwort war, dass priorisiert wird. Mehr wusste ich nicht."</w:t>
      </w:r>
    </w:p>
    <w:p>
      <w:pPr>
        <w:jc w:val="left"/>
      </w:pPr>
      <w:r>
        <w:t>Der Zeuge bestätigt, dass die Abholung am 19.12.2025 von Herrn Okic disponiert wurde und 663 Paletten verladen wurden. Zu den zwei fehlenden Paletten kann er keine Angaben machen.</w:t>
      </w:r>
    </w:p>
    <w:p>
      <w:pPr>
        <w:jc w:val="left"/>
      </w:pPr>
      <w:r>
        <w:t>Laut diktiert und genehmigt. Ende der Vernehmung 10:58 Uhr. Der weitere Terminsverlauf ist gesondert protokolliert; der Auszug wurde den Parteivertretern übersandt.</w:t>
      </w:r>
    </w:p>
    <w:p>
      <w:pPr>
        <w:jc w:val="left"/>
      </w:pPr>
      <w:r>
        <w:t>Dr. Steinhoff, Vorsitzender Richter am Landgericht – Kowalke, Justizangestellte als Urkundsbeamtin der Geschäftsstelle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Kassel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Kassel</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