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Kanzlei Dr. Sabine Wendt · Lavesstraße 17 · 30159 Hannover</w:t>
      </w:r>
    </w:p>
    <w:p>
      <w:pPr>
        <w:jc w:val="left"/>
      </w:pPr>
      <w:r>
        <w:t>Gefertigt am 16. Juli 2026, 15:40 Uhr · Telefonat von 15:05 Uhr bis 15:32 Uhr · Gesprächspartner: Herr Deniz Kavakli, Kundenservice der MediPulse Health GmbH, zweite Ebene, Bezug Ticket 26-448120</w:t>
      </w:r>
    </w:p>
    <w:p>
      <w:pPr>
        <w:pStyle w:val="Heading2"/>
      </w:pPr>
      <w:r>
        <w:rPr>
          <w:rFonts w:ascii="Times New Roman" w:hAnsi="Times New Roman"/>
        </w:rPr>
        <w:t>1 Anlass</w:t>
      </w:r>
    </w:p>
    <w:p>
      <w:pPr>
        <w:jc w:val="left"/>
      </w:pPr>
      <w:r>
        <w:t>Nachfrage zum Funktionsumfang der MediPulse Watch S3 nach der Aktualisierung vom 19. Juni 2026 und zu den in der Werkstatt dokumentierten Messabweichungen.</w:t>
      </w:r>
    </w:p>
    <w:p>
      <w:pPr>
        <w:pStyle w:val="Heading2"/>
      </w:pPr>
      <w:r>
        <w:rPr>
          <w:rFonts w:ascii="Times New Roman" w:hAnsi="Times New Roman"/>
        </w:rPr>
        <w:t>2 Aussagen des Kundenservice</w:t>
      </w:r>
    </w:p>
    <w:p>
      <w:pPr>
        <w:jc w:val="left"/>
      </w:pPr>
      <w:r>
        <w:t>Herr Kavakli erklärte, die Firmware 8.4.2 könne nicht auf einen früheren Stand zurückgesetzt werden; das sei technisch gesperrt. Der PDF-Export sei "schon immer eine Cloudfunktion" gewesen und mit der Anwendungsversion 6.12 lediglich "klarer dem Plus-Tarif zugeordnet" worden. Auf den Vorhalt, dass die Kundin die Funktion bis Juni ohne gesonderten Tarif genutzt hat, sagte er, bis zur Umstellung habe es eine "Übergangsfreischaltung" gegeben; wann diese begonnen habe, könne er nicht sehen. Zum Fehler 17 liege intern ein Sammelvorgang vor; eine Fehlerbehebung sei "für ein kommendes Wartungsupdate eingeplant", einen Termin nenne das Unternehmen nicht. Die Frage, ob der Sammelvorgang auch die Sturzerkennung betrifft, konnte oder wollte er nicht beantworten. Ein serverseitiger Ereignisverlauf zum Gerät MP-S3-26-044718 könne nur auf schriftliche Anforderung mit Einwilligung der Kundin herausgegeben werden; zuständig sei die Datenschutzstelle, Bearbeitungszeit "vier bis sechs Wochen".</w:t>
      </w:r>
    </w:p>
    <w:p>
      <w:pPr>
        <w:pStyle w:val="Heading2"/>
      </w:pPr>
      <w:r>
        <w:rPr>
          <w:rFonts w:ascii="Times New Roman" w:hAnsi="Times New Roman"/>
        </w:rPr>
        <w:t>3 Weiteres Vorgehen</w:t>
      </w:r>
    </w:p>
    <w:p>
      <w:pPr>
        <w:jc w:val="left"/>
      </w:pPr>
      <w:r>
        <w:t>Herr Kavakli sagte zu, das Gespräch im Ticket zu vermerken. Eine schriftliche Bestätigung der Aussagen lehnte er ab; dafür sei "die Rechtsabteilung zuständig", eine Anschrift nannte er auf Nachfrage: MediPulse Health GmbH, Rechtsabteilung, Rödingsmarkt 29, 20459 Hamburg. Anforderung des serverseitigen Ereignisverlaufs mit Einwilligungserklärung wird vorbereitet. Wiedervorlage: 30. Juli 2026.</w:t>
      </w:r>
    </w:p>
    <w:p>
      <w:pPr>
        <w:jc w:val="left"/>
      </w:pPr>
      <w:r>
        <w:t>gez. Dr. Wendt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