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Kanzlei Dr. Weigand, Leipzig. Aufgenommen von Rechtsanwältin Dr. Hanna Weigand am 21.07.2026, 17:40 Uhr. Anruf des Mandanten Jonas Peukert von der Festnetznummer seiner Mutter. Dauer etwa 15 Minuten. Verfahren 212 Js 6180/26.</w:t>
      </w:r>
    </w:p>
    <w:p>
      <w:pPr>
        <w:jc w:val="left"/>
      </w:pPr>
      <w:r>
        <w:t>1 Anlass</w:t>
      </w:r>
    </w:p>
    <w:p>
      <w:pPr>
        <w:jc w:val="left"/>
      </w:pPr>
      <w:r>
        <w:t>Der Mandant berichtet, er habe am 19.07.2026 gegen 23:15 Uhr auf seinem Ersatzhandy eine Nachricht über einen Messenger von einer ihm unbekannten Nummer mit ausländischer Vorwahl erhalten. Absendername sei "R." gewesen. Inhalt nach seiner Schilderung sinngemäß: Er solle "den Mund halten", dann sei "alles gut", man wisse, wo seine Mutter wohne. Der Mandant hat die Nachricht nach eigener Angabe nicht beantwortet und nicht gelöscht; ein Bildschirmfoto habe er der Kanzlei am 20.07.2026 per E-Mail geschickt (Eingang bestätigt, Anlage zur Handakte genommen). Die Nummer beginne mit +371. Ob es sich um den Chatkontakt "Riko" handelt, konnte der Mandant nicht sagen; die Schreibweise sei anders als in den alten Signal-Nachrichten.</w:t>
      </w:r>
    </w:p>
    <w:p>
      <w:pPr>
        <w:jc w:val="left"/>
      </w:pPr>
      <w:r>
        <w:t>2 Weitere Angaben des Mandanten</w:t>
      </w:r>
    </w:p>
    <w:p>
      <w:pPr>
        <w:jc w:val="left"/>
      </w:pPr>
      <w:r>
        <w:t>Auf Nachfrage erklärt der Mandant, er habe die 700 Euro Provision im April in bar behalten und teilweise für eine Autoreparatur ausgegeben; einen Beleg der Werkstatt wolle er suchen. Zu den Abhebungen am 19.04.2026 wiederholt er, er sei "an zwei Automaten" gewesen, an den dritten könne er sich nicht erinnern. Er arbeitet weiterhin im Lager, die Schichtpläne für April kann er über den Arbeitgeber besorgen.</w:t>
      </w:r>
    </w:p>
    <w:p>
      <w:pPr>
        <w:jc w:val="left"/>
      </w:pPr>
      <w:r>
        <w:t>3 Veranlassung</w:t>
      </w:r>
    </w:p>
    <w:p>
      <w:pPr>
        <w:jc w:val="left"/>
      </w:pPr>
      <w:r>
        <w:t>Mit dem Mandanten besprochen, dass die Nachricht vom 19.07.2026 unverändert auf dem Gerät bleibt und das Ersatzhandy nicht zurückgesetzt wird. Der Kontaktversuch wird der Staatsanwaltschaft mit gesondertem Schreiben mitgeteilt; Entwurf bis 24.07.2026. Schichtpläne April 2026 und Werkstattbeleg beim Mandanten angefordert. Wiedervorlage 27.07.2026.</w:t>
      </w:r>
    </w:p>
    <w:p>
      <w:pPr>
        <w:jc w:val="left"/>
      </w:pPr>
      <w:r>
        <w:t>Dr. Weigand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