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Abschrift eines handschriftlichen Notizzettels</w:t>
      </w:r>
    </w:p>
    <w:p>
      <w:pPr>
        <w:jc w:val="left"/>
      </w:pPr>
      <w:r>
        <w:t>Übergeben von der Mandantin Marlene Krüger am 14.07.2026 in der Kanzlei. Original: karierter Zettel, beidseitig beschrieben, Kugelschreiber blau, mehrfach gefaltet. Abschrift gefertigt durch Kanzleimitarbeiterin Bux, Original in Anlagenhülle zur Handakte. Durchgestrichene Stellen sind als solche wiedergegeben, Unleserliches ist in eckigen Klammern vermerkt.</w:t>
      </w:r>
    </w:p>
    <w:p>
      <w:pPr>
        <w:jc w:val="left"/>
      </w:pPr>
      <w:r>
        <w:t>Vorderseite:</w:t>
      </w:r>
    </w:p>
    <w:p>
      <w:pPr>
        <w:jc w:val="left"/>
      </w:pPr>
      <w:r>
        <w:t>Merkzettel für RA Färber, aufschreiben was noch war (Frau Loebel hat gesagt alles mit Datum aufschreiben)</w:t>
      </w:r>
    </w:p>
    <w:p>
      <w:pPr>
        <w:jc w:val="left"/>
      </w:pPr>
      <w:r>
        <w:t>Mo 22.6. ca. 19 Uhr T. stand unten vorm Haus, hat hochgeschaut, ist nach paar Minuten weg. Nicht geklingelt. Elena hat ihn auch gesehen.</w:t>
      </w:r>
    </w:p>
    <w:p>
      <w:pPr>
        <w:jc w:val="left"/>
      </w:pPr>
      <w:r>
        <w:t>Do 25.6. Anruf unterdrückte Nummer 21:40, niemand dran, nach 10 Sek aufgelegt. Nochmal 21:44. Danach Handy aus gemacht.</w:t>
      </w:r>
    </w:p>
    <w:p>
      <w:pPr>
        <w:jc w:val="left"/>
      </w:pPr>
      <w:r>
        <w:t>Sa 27.6. Zettel im Briefkasten "wir müssen reden, wegen Emma, das kannst du mir nicht wegnehmen" keine Unterschrift aber seine Schrift. Zettel ist in der Küchenschublade Habe ihn Frau Loebel am 30.6. gezeigt, liegt jetzt bei meinen Unterlagen.</w:t>
      </w:r>
    </w:p>
    <w:p>
      <w:pPr>
        <w:jc w:val="left"/>
      </w:pPr>
      <w:r>
        <w:t>Mi 1.7. an der Kita, er stand auf der anderen Straßenseite als ich Emma geholt hab, ca. 16:15. Hat nichts gesagt. Frau [unleserlich] von der Kita hat es mitbekommen, Name der Erzieherin nachfragen.</w:t>
      </w:r>
    </w:p>
    <w:p>
      <w:pPr>
        <w:jc w:val="left"/>
      </w:pPr>
      <w:r>
        <w:t>Rückseite:</w:t>
      </w:r>
    </w:p>
    <w:p>
      <w:pPr>
        <w:jc w:val="left"/>
      </w:pPr>
      <w:r>
        <w:t>Fr 3.7. SMS von seiner Schwester Annett "er will doch nur die Sachen aus dem Keller holen wann gehts" - hab nicht geantwortet.</w:t>
      </w:r>
    </w:p>
    <w:p>
      <w:pPr>
        <w:jc w:val="left"/>
      </w:pPr>
      <w:r>
        <w:t>Di 7.7. Schwiegermutter hat bei meiner Mutter angerufen wegen Emma Wochenende. Meine Mutter hat gesagt sie soll das über die Anwälte machen.</w:t>
      </w:r>
    </w:p>
    <w:p>
      <w:pPr>
        <w:jc w:val="left"/>
      </w:pPr>
      <w:r>
        <w:t>Fragen: Kellersachen - wie soll das laufen? Darf er das über Annett machen? Wegweisung war doch nur 10 Tage, was gilt jetzt? Emma fragt nach Papa, was sage ich der Kita?</w:t>
      </w:r>
    </w:p>
    <w:p>
      <w:pPr>
        <w:jc w:val="left"/>
      </w:pPr>
      <w:r>
        <w:t>Schlüssel: T. hat noch den Kellerschlüssel und ich glaube einen Haustürschlüssel (der vom Nachmachen 2023). Schloss tauschen??? kostet ca 180 Euro hat Herr Voß gesagt, der kennt einen Schlüsseldienst.</w:t>
      </w:r>
    </w:p>
    <w:p>
      <w:pPr>
        <w:jc w:val="left"/>
      </w:pPr>
      <w:r>
        <w:t>Ende der Abschrift. Rückfragen der Mandantin werden im nächsten Besprechungstermin am 17.07.2026 aufgenommen.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