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Zwischennachricht des Landgerichts Mainz</w:t>
      </w:r>
    </w:p>
    <w:p>
      <w:pPr>
        <w:jc w:val="left"/>
      </w:pPr>
      <w:r>
        <w:t>Landgericht Mainz, Jugend- und Schutzkammer 3, Geschäftsstelle. Mainz, den 28.07.2026. Bezug: Verfahren gegen David Reimers, Staatsanwaltschaft Mainz 3 Js 3081/26.</w:t>
      </w:r>
    </w:p>
    <w:p>
      <w:pPr>
        <w:jc w:val="left"/>
      </w:pPr>
      <w:r>
        <w:t>An Frau Rechtsanwältin Dr. Miriam Kelter, Mainz.</w:t>
      </w:r>
    </w:p>
    <w:p>
      <w:pPr>
        <w:jc w:val="left"/>
      </w:pPr>
      <w:r>
        <w:t>Sehr geehrte Frau Rechtsanwältin,</w:t>
      </w:r>
    </w:p>
    <w:p>
      <w:pPr>
        <w:jc w:val="left"/>
      </w:pPr>
      <w:r>
        <w:t>auf Ihre Anfrage vom 30.06.2026 und die Nachfrage der Zeugenbetreuung teilt die Kammer den derzeitigen Stand mit. Ein Termin zur Hauptverhandlung ist noch nicht bestimmt. Die Kammer beabsichtigt, die Terminierung nach Rückkehr des Vorsitzenden aus dem Urlaub Anfang September vorzunehmen; ins Auge gefasst sind derzeit Sitzungstage ab Mitte Oktober 2026. Eine förmliche Ladung ergeht gesondert.</w:t>
      </w:r>
    </w:p>
    <w:p>
      <w:pPr>
        <w:jc w:val="left"/>
      </w:pPr>
      <w:r>
        <w:t>Zu den organisatorischen Punkten: Ein räumlich getrennter Wartebereich für Frau Hartmann kann im Sitzungsgebäude eingerichtet werden; vorgesehen ist das Beratungszimmer neben Saal 27, das über den Flur der Wachtmeisterei erreichbar ist, ohne den allgemeinen Wartebereich zu durchqueren. Die Zeugenbetreuung (Frau Steinbach, Telefon 06131 141-0, Durchwahl 2419) bittet um kurze Mitteilung, ob Frau Hartmann in Begleitung von Frau Ohlert vom Frauennotruf Mainz erscheinen wird, damit zwei Sitzplätze vorgehalten werden.</w:t>
      </w:r>
    </w:p>
    <w:p>
      <w:pPr>
        <w:jc w:val="left"/>
      </w:pPr>
      <w:r>
        <w:t>Die Videoanlage in Saal 27 ist funktionsfähig und wurde zuletzt am 15.07.2026 gewartet. Über förmliche Anträge zur Gestaltung der Vernehmung ist noch nicht entschieden; sie können nach Terminierung angebracht werden und werden dann der Staatsanwaltschaft und der Verteidigung zur Stellungnahme zugeleitet.</w:t>
      </w:r>
    </w:p>
    <w:p>
      <w:pPr>
        <w:jc w:val="left"/>
      </w:pPr>
      <w:r>
        <w:t>Die Kammer weist darauf hin, dass die von Ihnen angekündigte ergänzende Stellungnahme zur Erklärung vom 20.05.2026 hier noch nicht eingegangen ist. Um Übersendung binnen drei Wochen wird gebeten, damit die Unterlagen vor der Terminierung vollständig vorliegen.</w:t>
      </w:r>
    </w:p>
    <w:p>
      <w:pPr>
        <w:jc w:val="left"/>
      </w:pPr>
      <w:r>
        <w:t>Mit freundlichen Grüßen</w:t>
      </w:r>
    </w:p>
    <w:p>
      <w:pPr>
        <w:jc w:val="left"/>
      </w:pPr>
      <w:r>
        <w:t>Roswitha Emmel, Justizbeschäftigte, als Urkundsbeamtin der Geschäftsstelle</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Mainz</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Mainz</w:t>
    </w:r>
  </w:p>
  <w:p>
    <w:pPr>
      <w:jc w:val="left"/>
      <w:pBdr>
        <w:bottom w:val="single" w:sz="6" w:space="2" w:color="3B3F45"/>
      </w:pBdr>
    </w:pPr>
    <w:r>
      <w:rPr>
        <w:rFonts w:ascii="Times New Roman" w:hAnsi="Times New Roman"/>
        <w:color w:val="6B6B66"/>
        <w:sz w:val="16"/>
      </w:rPr>
      <w:t>Gericht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