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der Straßenverkehrsbehörde</w:t>
      </w:r>
    </w:p>
    <w:p>
      <w:pPr>
        <w:jc w:val="left"/>
      </w:pPr>
      <w:r>
        <w:t>STADT EICHENSTEDT, Straßenverkehrsbehörde, Marktplatz 1, 38118 Eichenstedt</w:t>
      </w:r>
    </w:p>
    <w:p>
      <w:pPr>
        <w:jc w:val="left"/>
      </w:pPr>
      <w:r>
        <w:t>Bäckerei Kruse &amp; Sohn KG, z. Hd. Herrn Henning Kruse, Mühlenstraße 7, 38118 Eichenstedt</w:t>
      </w:r>
    </w:p>
    <w:p>
      <w:pPr>
        <w:jc w:val="left"/>
      </w:pPr>
      <w:r>
        <w:t>Eichenstedt, 25. August 2026</w:t>
      </w:r>
    </w:p>
    <w:p>
      <w:pPr>
        <w:jc w:val="left"/>
      </w:pPr>
      <w:r>
        <w:t>Unser Zeichen: 66.2-VA-2026-884-A03</w:t>
      </w:r>
    </w:p>
    <w:p>
      <w:pPr>
        <w:jc w:val="left"/>
      </w:pPr>
      <w:r>
        <w:t>Betreff: Ihr Antrag auf Ausnahmegenehmigung vom 14. August 2026, Filiale Buchenweg 18, Fahrzeuge BS-KR 418 und BS-KR 422</w:t>
      </w:r>
    </w:p>
    <w:p>
      <w:pPr>
        <w:jc w:val="left"/>
      </w:pPr>
      <w:r>
        <w:t>Sehr geehrter Herr Kruse,</w:t>
      </w:r>
    </w:p>
    <w:p>
      <w:pPr>
        <w:jc w:val="left"/>
      </w:pPr>
      <w:r>
        <w:t>Ihr Antrag ist hier am 17. August 2026 eingegangen und wird unter dem oben genannten Zeichen geführt. Der am 24. August 2026 nachgereichte Fahrzeugschein für das Fahrzeug BS-KR 422 liegt vor; die Antragsunterlagen sind damit vollständig.</w:t>
      </w:r>
    </w:p>
    <w:p>
      <w:pPr>
        <w:jc w:val="left"/>
      </w:pPr>
      <w:r>
        <w:t>Eine abschließende Entscheidung kann derzeit noch nicht ergehen. Für den Abschnitt Buchenweg liegen insgesamt acht Anträge von Liefer- und Handwerksbetrieben vor, die einheitlich beschieden werden sollen. Zudem ist mit dem Tiefbauamt abzustimmen, ob die Ersatzladefläche am Lindenplatz durch Versetzen des Baustellencontainers der Maßnahme Kanalsanierung Lindenplatz wieder nutzbar gemacht werden kann. Ein Ortstermin mit dem Tiefbauamt und der Verkehrsüberwachung ist für den 27. August 2026, 07:15 Uhr, vorgesehen.</w:t>
      </w:r>
    </w:p>
    <w:p>
      <w:pPr>
        <w:jc w:val="left"/>
      </w:pPr>
      <w:r>
        <w:t>Bis zur Entscheidung gilt: Die Einfahrt in den Buchenweg während der Sperrzeiten ist ohne erteilte Ausnahmegenehmigung nicht gestattet. Ihrem Wunsch nach einer vorläufigen Duldung kann in dieser Form nicht entsprochen werden. Für die Belieferung der Filiale wird gebeten, bis auf Weiteres die Zeit vor 07:15 Uhr oder die Fläche am Lindenplatz zu nutzen, soweit diese frei ist.</w:t>
      </w:r>
    </w:p>
    <w:p>
      <w:pPr>
        <w:jc w:val="left"/>
      </w:pPr>
      <w:r>
        <w:t>Mit einer Entscheidung ist voraussichtlich in der Woche ab 31. August 2026 zu rechnen. Für Rückfragen steht Herr Mäßner, Durchwahl 362, zur Verfügung.</w:t>
      </w:r>
    </w:p>
    <w:p>
      <w:pPr>
        <w:jc w:val="left"/>
      </w:pPr>
      <w:r>
        <w:t>Mit freundlichen Grüßen</w:t>
      </w:r>
    </w:p>
    <w:p>
      <w:pPr>
        <w:jc w:val="left"/>
      </w:pPr>
      <w:r>
        <w:t>Im Auftrag</w:t>
      </w:r>
    </w:p>
    <w:p>
      <w:pPr>
        <w:jc w:val="left"/>
      </w:pPr>
      <w:r>
        <w:t>Mäßner, Stadtoberinspektor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Zwischennachricht der Straßenverkehrsbehörde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Zwischennachricht der Straßenverkehrsbehörde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