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Einkommensteuerbescheid für 2024 (Kopie aus den Mandantenunterlagen)</w:t>
      </w:r>
    </w:p>
    <w:p>
      <w:pPr>
        <w:jc w:val="left"/>
      </w:pPr>
      <w:r>
        <w:t>Finanzamt Aachen-Stadt</w:t>
      </w:r>
    </w:p>
    <w:p>
      <w:pPr>
        <w:jc w:val="left"/>
      </w:pPr>
      <w:r>
        <w:t>Krefelder Straße 210, 52070 Aachen</w:t>
      </w:r>
    </w:p>
    <w:p>
      <w:pPr>
        <w:jc w:val="left"/>
      </w:pPr>
      <w:r>
        <w:t>Herrn Markus Reinhold und Frau Sabine Reinhold</w:t>
      </w:r>
    </w:p>
    <w:p>
      <w:pPr>
        <w:jc w:val="left"/>
      </w:pPr>
      <w:r>
        <w:t>Lousberger Straße 17</w:t>
      </w:r>
    </w:p>
    <w:p>
      <w:pPr>
        <w:jc w:val="left"/>
      </w:pPr>
      <w:r>
        <w:t>52066 Aachen</w:t>
      </w:r>
    </w:p>
    <w:p>
      <w:pPr>
        <w:jc w:val="left"/>
      </w:pPr>
      <w:r>
        <w:t>Steuernummer: 201/5312/0847</w:t>
      </w:r>
    </w:p>
    <w:p>
      <w:pPr>
        <w:jc w:val="left"/>
      </w:pPr>
      <w:r>
        <w:t>Identifikationsnummer: 44 208 517 093 (Ehemann), 61 335 902 748 (Ehefrau)</w:t>
      </w:r>
    </w:p>
    <w:p>
      <w:pPr>
        <w:jc w:val="left"/>
      </w:pPr>
      <w:r>
        <w:t>Bescheiddatum: 14.10.2025</w:t>
      </w:r>
    </w:p>
    <w:p>
      <w:pPr>
        <w:jc w:val="left"/>
      </w:pPr>
      <w:r>
        <w:rPr>
          <w:b/>
        </w:rPr>
        <w:t>Bescheid für 2024 über Einkommensteuer, Solidaritätszuschlag und Kirchensteuer — Zusammenveranlagung</w:t>
      </w:r>
    </w:p>
    <w:p>
      <w:pPr>
        <w:pStyle w:val="Heading2"/>
      </w:pPr>
      <w:r>
        <w:rPr>
          <w:rFonts w:ascii="Times New Roman" w:hAnsi="Times New Roman"/>
        </w:rPr>
        <w:t>1 Festsetzung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Steuerart</w:t>
            </w:r>
          </w:p>
        </w:tc>
        <w:tc>
          <w:tcPr>
            <w:tcW w:type="dxa" w:w="2268"/>
          </w:tcPr>
          <w:p>
            <w:r>
              <w:rPr>
                <w:rFonts w:ascii="Times New Roman" w:hAnsi="Times New Roman"/>
                <w:b/>
                <w:sz w:val="20"/>
              </w:rPr>
              <w:t>festgesetzt</w:t>
            </w:r>
          </w:p>
        </w:tc>
        <w:tc>
          <w:tcPr>
            <w:tcW w:type="dxa" w:w="2268"/>
          </w:tcPr>
          <w:p>
            <w:r>
              <w:rPr>
                <w:rFonts w:ascii="Times New Roman" w:hAnsi="Times New Roman"/>
                <w:b/>
                <w:sz w:val="20"/>
              </w:rPr>
              <w:t>einbehalten/vorausgezahlt</w:t>
            </w:r>
          </w:p>
        </w:tc>
        <w:tc>
          <w:tcPr>
            <w:tcW w:type="dxa" w:w="2268"/>
          </w:tcPr>
          <w:p>
            <w:r>
              <w:rPr>
                <w:rFonts w:ascii="Times New Roman" w:hAnsi="Times New Roman"/>
                <w:b/>
                <w:sz w:val="20"/>
              </w:rPr>
              <w:t>verbleiben</w:t>
            </w:r>
          </w:p>
        </w:tc>
      </w:tr>
      <w:tr>
        <w:tc>
          <w:tcPr>
            <w:tcW w:type="dxa" w:w="2268"/>
          </w:tcPr>
          <w:p>
            <w:r>
              <w:rPr>
                <w:rFonts w:ascii="Times New Roman" w:hAnsi="Times New Roman"/>
                <w:sz w:val="20"/>
              </w:rPr>
              <w:t>Einkommensteuer</w:t>
            </w:r>
          </w:p>
        </w:tc>
        <w:tc>
          <w:tcPr>
            <w:tcW w:type="dxa" w:w="2268"/>
          </w:tcPr>
          <w:p>
            <w:r>
              <w:rPr>
                <w:rFonts w:ascii="Times New Roman" w:hAnsi="Times New Roman"/>
                <w:sz w:val="20"/>
              </w:rPr>
              <w:t>18.412,00 EUR</w:t>
            </w:r>
          </w:p>
        </w:tc>
        <w:tc>
          <w:tcPr>
            <w:tcW w:type="dxa" w:w="2268"/>
          </w:tcPr>
          <w:p>
            <w:r>
              <w:rPr>
                <w:rFonts w:ascii="Times New Roman" w:hAnsi="Times New Roman"/>
                <w:sz w:val="20"/>
              </w:rPr>
              <w:t>19.855,00 EUR</w:t>
            </w:r>
          </w:p>
        </w:tc>
        <w:tc>
          <w:tcPr>
            <w:tcW w:type="dxa" w:w="2268"/>
          </w:tcPr>
          <w:p>
            <w:r>
              <w:rPr>
                <w:rFonts w:ascii="Times New Roman" w:hAnsi="Times New Roman"/>
                <w:sz w:val="20"/>
              </w:rPr>
              <w:t>Erstattung 1.443,00 EUR</w:t>
            </w:r>
          </w:p>
        </w:tc>
      </w:tr>
      <w:tr>
        <w:tc>
          <w:tcPr>
            <w:tcW w:type="dxa" w:w="2268"/>
          </w:tcPr>
          <w:p>
            <w:r>
              <w:rPr>
                <w:rFonts w:ascii="Times New Roman" w:hAnsi="Times New Roman"/>
                <w:sz w:val="20"/>
              </w:rPr>
              <w:t>Solidaritätszuschlag</w:t>
            </w:r>
          </w:p>
        </w:tc>
        <w:tc>
          <w:tcPr>
            <w:tcW w:type="dxa" w:w="2268"/>
          </w:tcPr>
          <w:p>
            <w:r>
              <w:rPr>
                <w:rFonts w:ascii="Times New Roman" w:hAnsi="Times New Roman"/>
                <w:sz w:val="20"/>
              </w:rPr>
              <w:t>0,00 EUR</w:t>
            </w:r>
          </w:p>
        </w:tc>
        <w:tc>
          <w:tcPr>
            <w:tcW w:type="dxa" w:w="2268"/>
          </w:tcPr>
          <w:p>
            <w:r>
              <w:rPr>
                <w:rFonts w:ascii="Times New Roman" w:hAnsi="Times New Roman"/>
                <w:sz w:val="20"/>
              </w:rPr>
              <w:t>0,00 EUR</w:t>
            </w:r>
          </w:p>
        </w:tc>
        <w:tc>
          <w:tcPr>
            <w:tcW w:type="dxa" w:w="2268"/>
          </w:tcPr>
          <w:p>
            <w:r>
              <w:rPr>
                <w:rFonts w:ascii="Times New Roman" w:hAnsi="Times New Roman"/>
                <w:sz w:val="20"/>
              </w:rPr>
              <w:t>0,00 EUR</w:t>
            </w:r>
          </w:p>
        </w:tc>
      </w:tr>
      <w:tr>
        <w:tc>
          <w:tcPr>
            <w:tcW w:type="dxa" w:w="2268"/>
          </w:tcPr>
          <w:p>
            <w:r>
              <w:rPr>
                <w:rFonts w:ascii="Times New Roman" w:hAnsi="Times New Roman"/>
                <w:sz w:val="20"/>
              </w:rPr>
              <w:t>Kirchensteuer (rk, Ehemann)</w:t>
            </w:r>
          </w:p>
        </w:tc>
        <w:tc>
          <w:tcPr>
            <w:tcW w:type="dxa" w:w="2268"/>
          </w:tcPr>
          <w:p>
            <w:r>
              <w:rPr>
                <w:rFonts w:ascii="Times New Roman" w:hAnsi="Times New Roman"/>
                <w:sz w:val="20"/>
              </w:rPr>
              <w:t>1.656,00 EUR</w:t>
            </w:r>
          </w:p>
        </w:tc>
        <w:tc>
          <w:tcPr>
            <w:tcW w:type="dxa" w:w="2268"/>
          </w:tcPr>
          <w:p>
            <w:r>
              <w:rPr>
                <w:rFonts w:ascii="Times New Roman" w:hAnsi="Times New Roman"/>
                <w:sz w:val="20"/>
              </w:rPr>
              <w:t>1.787,00 EUR</w:t>
            </w:r>
          </w:p>
        </w:tc>
        <w:tc>
          <w:tcPr>
            <w:tcW w:type="dxa" w:w="2268"/>
          </w:tcPr>
          <w:p>
            <w:r>
              <w:rPr>
                <w:rFonts w:ascii="Times New Roman" w:hAnsi="Times New Roman"/>
                <w:sz w:val="20"/>
              </w:rPr>
              <w:t>Erstattung 131,00 EUR</w:t>
            </w:r>
          </w:p>
        </w:tc>
      </w:tr>
    </w:tbl>
    <w:p>
      <w:pPr>
        <w:jc w:val="left"/>
      </w:pPr>
      <w:r>
        <w:t>Der Erstattungsbetrag von zusammen 1.574,00 EUR wird auf das Konto IBAN DE87 3905 0000 0044 2917 55 bei der Sparkasse Aachen überwiesen.</w:t>
      </w:r>
    </w:p>
    <w:p>
      <w:pPr>
        <w:pStyle w:val="Heading2"/>
      </w:pPr>
      <w:r>
        <w:rPr>
          <w:rFonts w:ascii="Times New Roman" w:hAnsi="Times New Roman"/>
        </w:rPr>
        <w:t>2 Besteuerungsgrundlagen</w:t>
      </w:r>
    </w:p>
    <w:p>
      <w:pPr>
        <w:jc w:val="left"/>
      </w:pPr>
      <w:r>
        <w:rPr>
          <w:b/>
        </w:rPr>
        <w:t>Einkünfte aus nichtselbstständiger Arbeit (Ehemann):</w:t>
      </w:r>
      <w:r>
        <w:t xml:space="preserve"> Bruttoarbeitslohn 107.240,00 EUR (Grundgehalt 88.200,00 EUR, Jahresbonus für 2023 ausgezahlt im März 2024 mit 14.960,00 EUR, geldwerter Vorteil Dienstwagen 4.080,00 EUR); abzüglich Arbeitnehmer-Pauschbetrag 1.230,00 EUR; Einkünfte 106.010,00 EUR.</w:t>
      </w:r>
    </w:p>
    <w:p>
      <w:pPr>
        <w:jc w:val="left"/>
      </w:pPr>
      <w:r>
        <w:rPr>
          <w:b/>
        </w:rPr>
        <w:t>Einkünfte aus nichtselbstständiger Arbeit (Ehefrau):</w:t>
      </w:r>
      <w:r>
        <w:t xml:space="preserve"> Bruttoarbeitslohn 21.360,00 EUR (Teilzeitbeschäftigung als Erzieherin); Werbungskosten laut Erklärung 1.492,00 EUR; Einkünfte 19.868,00 EUR.</w:t>
      </w:r>
    </w:p>
    <w:p>
      <w:pPr>
        <w:jc w:val="left"/>
      </w:pPr>
      <w:r>
        <w:rPr>
          <w:b/>
        </w:rPr>
        <w:t>Gesamtbetrag der Einkünfte:</w:t>
      </w:r>
      <w:r>
        <w:t xml:space="preserve"> 125.878,00 EUR.</w:t>
      </w:r>
    </w:p>
    <w:p>
      <w:pPr>
        <w:jc w:val="left"/>
      </w:pPr>
      <w:r>
        <w:rPr>
          <w:b/>
        </w:rPr>
        <w:t>Sonderausgaben:</w:t>
      </w:r>
      <w:r>
        <w:t xml:space="preserve"> beschränkt abziehbare Vorsorgeaufwendungen 15.214,00 EUR, gezahlte Kirchensteuer 1.702,00 EUR, Zuwendungen laut Zuwendungsbestätigungen 640,00 EUR.</w:t>
      </w:r>
    </w:p>
    <w:p>
      <w:pPr>
        <w:jc w:val="left"/>
      </w:pPr>
      <w:r>
        <w:rPr>
          <w:b/>
        </w:rPr>
        <w:t>Außergewöhnliche Belastungen:</w:t>
      </w:r>
      <w:r>
        <w:t xml:space="preserve"> Unterhaltsleistungen und Pflegeaufwendungen für die Mutter des Ehemannes wurden nicht angesetzt, da im Veranlagungszeitraum 2024 die Voraussetzungen nicht nachgewiesen sind.</w:t>
      </w:r>
    </w:p>
    <w:p>
      <w:pPr>
        <w:jc w:val="left"/>
      </w:pPr>
      <w:r>
        <w:rPr>
          <w:b/>
        </w:rPr>
        <w:t>Zu versteuerndes Einkommen:</w:t>
      </w:r>
      <w:r>
        <w:t xml:space="preserve"> 96.482,00 EUR nach Abzug der Freibeträge für zwei Kinder, soweit die Vergleichsrechnung nach dem Familienleistungsausgleich günstiger ist als das ausgezahlte Kindergeld.</w:t>
      </w:r>
    </w:p>
    <w:p>
      <w:pPr>
        <w:jc w:val="left"/>
      </w:pPr>
      <w:r>
        <w:t>Die Steuer ist nach dem Splittingtarif (Paragraf 32a Absatz 5 EStG) berechnet.</w:t>
      </w:r>
    </w:p>
    <w:p>
      <w:pPr>
        <w:pStyle w:val="Heading2"/>
      </w:pPr>
      <w:r>
        <w:rPr>
          <w:rFonts w:ascii="Times New Roman" w:hAnsi="Times New Roman"/>
        </w:rPr>
        <w:t>3 Erläuterungen</w:t>
      </w:r>
    </w:p>
    <w:p>
      <w:pPr>
        <w:jc w:val="left"/>
      </w:pPr>
      <w:r>
        <w:t>Der Bescheid ist nach Paragraf 164 Absatz 1 AO nicht unter dem Vorbehalt der Nachprüfung ergangen. Die geltend gemachten Fahrten zwischen Wohnung und erster Tätigkeitsstätte des Ehemannes wurden mit der Entfernungspauschale für 14 Kilometer an 218 Arbeitstagen berücksichtigt und sind im Arbeitnehmer-Pauschbetrag aufgegangen, da die Summe der Werbungskosten den Pauschbetrag nicht übersteigt.</w:t>
      </w:r>
    </w:p>
    <w:p>
      <w:pPr>
        <w:pStyle w:val="Heading2"/>
      </w:pPr>
      <w:r>
        <w:rPr>
          <w:rFonts w:ascii="Times New Roman" w:hAnsi="Times New Roman"/>
        </w:rPr>
        <w:t>Rechtsbehelfsbelehrung</w:t>
      </w:r>
    </w:p>
    <w:p>
      <w:pPr>
        <w:jc w:val="left"/>
      </w:pPr>
      <w:r>
        <w:t>Gegen diesen Bescheid können Sie innerhalb eines Monats nach Bekanntgabe Einspruch einlegen. Der Einspruch ist beim Finanzamt Aachen-Stadt schriftlich einzureichen oder zur Niederschrift zu erklären.</w:t>
      </w:r>
    </w:p>
    <w:p>
      <w:pPr>
        <w:jc w:val="left"/>
      </w:pPr>
      <w:r>
        <w:t>Dieser Bescheid ist maschinell erstellt und ohne Unterschrift wirksam.</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Finanzamt Aachen-Stadt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Finanzamt Aachen-Stadt</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