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Abschlussvermerk offene Fragen</w:t>
      </w:r>
    </w:p>
    <w:p>
      <w:pPr>
        <w:jc w:val="left"/>
      </w:pPr>
      <w:r>
        <w:t>Akte: Akte Vellbruck Robotics GmbH — Roboterflotte AtlasCare / LumaMove / Werkbank C7. Stand: 53.06.2026,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zieht den Zwischenstand der Akte zum 21.06.2026 und listet die offenen Punkte mit Verantwortlichen und Terminen. Er ist die Grundlage für die nächste Krisenstabssitzung.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Lücken: Die beiden beweiskritischen Lücken bleiben Kontenzuordnung und Loglücke; ohne sie lässt sich die Verursachungsfrage nicht abschließen.</w:t>
      </w:r>
    </w:p>
    <w:p>
      <w:pPr>
        <w:pStyle w:val="ListBullet"/>
      </w:pPr>
      <w:r>
        <w:t>nächste Schritte: Priorität der Reihenfolge: Reproduktionstest-Ergebnis, dann Optionsentscheidung der Geschäftsführung, dann Vergleichs- und Deckungsgespräche.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Erledigt sind: Sicherung der Logdaten, Sperrung des Admin-Menüs bei allen elf Flottenkunden, Deaktivierung der Indikatorfunktionen im Pflegepilot, fristgerechte Behördenantwort mit Nachlieferungsplan.</w:t>
      </w:r>
    </w:p>
    <w:p>
      <w:pPr>
        <w:jc w:val="left"/>
      </w:pPr>
      <w:r>
        <w:t>Offen sind: Kontenzuordnung remote-admin (Betreiberantwort überfällig), Loglücke 08:52 bis 08:58 Uhr (Gutachterauftrag läuft), Validierungsbericht Patch 2.7.1 Stufe 3, überarbeitete DSFA-Zustellung an die Klinik, Deckungsentscheidung des Versicherers.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Lücken</w:t>
      </w:r>
    </w:p>
    <w:p>
      <w:pPr>
        <w:jc w:val="left"/>
      </w:pPr>
      <w:r>
        <w:t>Für die Kontenzuordnung wird nach Fristablauf ein förmliches Auskunftsverlangen gestellt; die Loglücke bewertet der Gutachter im Zwischenbericht bis 30.06.2026.</w:t>
      </w:r>
    </w:p>
    <w:p>
      <w:pPr>
        <w:pStyle w:val="Heading3"/>
      </w:pPr>
      <w:r>
        <w:t>nächste Schritte</w:t>
      </w:r>
    </w:p>
    <w:p>
      <w:pPr>
        <w:jc w:val="left"/>
      </w:pPr>
      <w:r>
        <w:t>Die Reihenfolge ist verbindlich, weil jede spätere Entscheidung auf dem Testergebnis aufbaut; Terminplan liegt dem Vermerk als Tabelle bei.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Liegt das Reproduktionstest-Ergebnis vor der nächsten Sitzung vor?</w:t>
      </w:r>
    </w:p>
    <w:p>
      <w:pPr>
        <w:pStyle w:val="ListBullet"/>
      </w:pPr>
      <w:r>
        <w:t>Antwortet der Betreiber auf das Auskunftsverlangen?</w:t>
      </w:r>
    </w:p>
    <w:p>
      <w:pPr>
        <w:pStyle w:val="ListBullet"/>
      </w:pPr>
      <w:r>
        <w:t>Wann entscheidet der Versicherer über die Deckung?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