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Klinikum Saalebogen gGmbH</w:t>
        <w:br/>
        <w:t>Debitorenbuchhaltung</w:t>
        <w:br/>
        <w:t>Merseburger Straße 118</w:t>
        <w:br/>
        <w:t>06110 Halle (Saale)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12.05.2026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KH-260112-88341 / GH-922174</w:t>
            </w:r>
          </w:p>
        </w:tc>
      </w:tr>
    </w:tbl>
    <w:p>
      <w:pPr>
        <w:spacing w:after="40"/>
      </w:pPr>
    </w:p>
    <w:p>
      <w:pPr>
        <w:spacing w:after="240"/>
      </w:pPr>
      <w:r>
        <w:rPr>
          <w:b/>
          <w:sz w:val="23"/>
        </w:rPr>
        <w:t>Rechnungskorrektur und Aufrechnung – 74612.80 EUR</w:t>
      </w:r>
    </w:p>
    <w:p>
      <w:r>
        <w:t>Sehr geehrte Damen und Herren,</w:t>
      </w:r>
    </w:p>
    <w:p>
      <w:pPr>
        <w:pStyle w:val="Heading1"/>
      </w:pPr>
      <w:r>
        <w:t>1. Korrekturbetrag</w:t>
      </w:r>
    </w:p>
    <w:p>
      <w:pPr>
        <w:widowControl/>
        <w:jc w:val="both"/>
      </w:pPr>
      <w:r>
        <w:t>Nach Abschluss der Prüfung erkennen wir die abgerechnete intensivmedizinische Komplexbehandlung nicht im geltend gemachten Umfang an. Aus der Neugruppierung ergibt sich gegenüber der Zahlung vom 17.02.2026 eine Differenz von 74612.80 EUR. Die medizinische Notwendigkeit des stationären Aufenthalts bleibt unberührt.</w:t>
      </w:r>
    </w:p>
    <w:p>
      <w:pPr>
        <w:pStyle w:val="Heading1"/>
      </w:pPr>
      <w:r>
        <w:t>2. Verrechnung</w:t>
      </w:r>
    </w:p>
    <w:p>
      <w:pPr>
        <w:widowControl/>
        <w:jc w:val="both"/>
      </w:pPr>
      <w:r>
        <w:t>Wir rechnen den Betrag mit den in der Anlage bezeichneten unstreitigen Forderungen aus den Fällen 260401-11402 bis 260418-15577 auf. Die Buchung ist für den Zahlungslauf 20.05.2026 vorgesehen. Der Prüfaufschlag wird nach gesonderter Prüfung abgerechnet.</w:t>
      </w:r>
    </w:p>
    <w:p>
      <w:pPr>
        <w:pStyle w:val="Heading1"/>
      </w:pPr>
      <w:r>
        <w:t>3. Erörterung</w:t>
      </w:r>
    </w:p>
    <w:p>
      <w:pPr>
        <w:widowControl/>
        <w:jc w:val="both"/>
      </w:pPr>
      <w:r>
        <w:t>Falls Sie die Korrektur nicht akzeptieren, teilen Sie dies bis zum 02.06.2026 unter Angabe unseres Zeichens mit. Benennen Sie bitte konkret, welche Tatsachenfeststellung oder Berechnung angegriffen wird. Die bereits ausgetauschten Unterlagen werden nicht erneut angefordert.</w:t>
      </w:r>
    </w:p>
    <w:p>
      <w:r>
        <w:t>Mit freundlichen Grüßen</w:t>
      </w:r>
    </w:p>
    <w:p>
      <w:pPr>
        <w:spacing w:after="0"/>
      </w:pPr>
      <w:r>
        <w:rPr>
          <w:b/>
        </w:rPr>
        <w:t>Marvin Kleeberg</w:t>
      </w:r>
    </w:p>
    <w:p>
      <w:pPr>
        <w:spacing w:after="160"/>
      </w:pPr>
      <w:r>
        <w:t>Fallmanager stationäre Versorgung</w:t>
      </w:r>
    </w:p>
    <w:p>
      <w:r>
        <w:rPr>
          <w:b/>
        </w:rPr>
        <w:t>Anlagen</w:t>
      </w:r>
    </w:p>
    <w:p>
      <w:r>
        <w:t>1. Aufstellung der Aufrechnungsforderungen</w:t>
      </w:r>
    </w:p>
    <w:p>
      <w:r>
        <w:t>2. Korrekturdatensatz vom 11.05.2026</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GesundHanse BKK  |  Krankenhausfallmanagement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GesundHanse BKK</w:t>
          </w:r>
          <w:r>
            <w:rPr>
              <w:rFonts w:ascii="Arial" w:hAnsi="Arial"/>
              <w:color w:val="5C6266"/>
              <w:sz w:val="17"/>
            </w:rPr>
            <w:br/>
            <w:t>Krankenhausfallmanagement</w:t>
          </w:r>
        </w:p>
      </w:tc>
      <w:tc>
        <w:tcPr>
          <w:tcW w:type="dxa" w:w="3742"/>
        </w:tcPr>
        <w:p>
          <w:pPr>
            <w:spacing w:after="0"/>
            <w:jc w:val="right"/>
          </w:pPr>
          <w:r>
            <w:rPr>
              <w:rFonts w:ascii="Arial" w:hAnsi="Arial"/>
              <w:color w:val="5C6266"/>
              <w:sz w:val="15"/>
            </w:rPr>
            <w:t>Willy-Brandt-Platz 7 · 04109 Leipzig</w:t>
            <w:br/>
            <w:t>Telefon 0341 219 77 0 · krankenhaus@gesundhanse-bkk.de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