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Burkhard Haderlein</w:t>
        <w:br/>
        <w:t>Ubierring 41, 50678 Köln</w:t>
      </w:r>
    </w:p>
    <w:p>
      <w:r>
        <w:t>VeedelWende Mobility GmbH</w:t>
        <w:br/>
        <w:t>Geschäftsführerin Nala Seifert</w:t>
        <w:br/>
        <w:t>Klingelpütz 23, 50670 Köln</w:t>
      </w:r>
    </w:p>
    <w:p>
      <w:r>
        <w:t>30.01.2026</w:t>
      </w:r>
    </w:p>
    <w:p>
      <w:pPr>
        <w:pStyle w:val="Title"/>
      </w:pPr>
      <w:r>
        <w:t>Entwurf Vertriebspartnerschaft Fahrradläden</w:t>
      </w:r>
    </w:p>
    <w:p>
      <w:pPr>
        <w:pStyle w:val="Heading1"/>
      </w:pPr>
      <w:r>
        <w:t>1 Entwurfsstatus</w:t>
      </w:r>
    </w:p>
    <w:p>
      <w:pPr/>
      <w:r>
        <w:t>Dieses Dokument ist ein nicht unterzeichneter Arbeitsentwurf. Es begründet noch keine Vergütung und keine Leistungspflicht.</w:t>
      </w:r>
    </w:p>
    <w:p>
      <w:pPr>
        <w:pStyle w:val="Heading1"/>
      </w:pPr>
      <w:r>
        <w:t>2 Mögliche Leistung</w:t>
      </w:r>
    </w:p>
    <w:p>
      <w:pPr/>
      <w:r>
        <w:t>Burkhard Haderlein könnte Kontakte zu Fahrradläden im Raum Köln herstellen, Vorführtermine organisieren und Rückmeldungen zur KlingelKlar-App sammeln. Die Gesellschaft würde allein entscheiden, ob sie einen Kontakt annimmt.</w:t>
      </w:r>
    </w:p>
    <w:p>
      <w:pPr>
        <w:pStyle w:val="Heading1"/>
      </w:pPr>
      <w:r>
        <w:t>3 Mögliche Vergütung</w:t>
      </w:r>
    </w:p>
    <w:p>
      <w:pPr/>
      <w:r>
        <w:t>Diskutiert wird eine einmalige Pauschale von 18.000,00 EUR und eine spätere Erfolgsvergütung. Eine Verrechnung mit dem Darlehen über 150.000,00 EUR ist ausdrücklich nicht vorgesehen. Die Darlehensrückzahlung soll auf dem Darlehenskonto gebucht werden.</w:t>
      </w:r>
    </w:p>
    <w:p>
      <w:pPr>
        <w:pStyle w:val="Heading1"/>
      </w:pPr>
      <w:r>
        <w:t>4 Offene Punkte</w:t>
      </w:r>
    </w:p>
    <w:p>
      <w:pPr/>
      <w:r>
        <w:t>Leistungsbeginn, Datenschutz, Rechte an Kontaktdaten, Kündigung und Umsatzsteuer sind offen. Der Entwurf wurde weder von der Gesellschaft noch von Herrn Haderlein unterzeichnet.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Entwurf Vertriebspartnerschaft Fahrradläden</dc:title>
  <dc:subject/>
  <dc:creator>Klotzkette</dc:creator>
  <cp:keywords/>
  <dc:description>generated by python-docx</dc:description>
  <cp:lastModifiedBy>Klotzkette</cp:lastModifiedBy>
  <cp:revision>1</cp:revision>
  <dcterms:created xsi:type="dcterms:W3CDTF">2026-10-22T08:00:00Z</dcterms:created>
  <dcterms:modified xsi:type="dcterms:W3CDTF">2026-10-22T08:00:00Z</dcterms:modified>
  <cp:category/>
  <dc:language>de-DE</dc:language>
</cp:coreProperties>
</file>