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Kupferfink Sensorik GmbH</w:t>
        <w:br/>
        <w:t>Mina Kupfer, Geschäftsführerin</w:t>
        <w:br/>
        <w:t>Werkhof 12, 13357 Berlin</w:t>
        <w:br/>
        <w:t>mina@kupferfink.example</w:t>
      </w:r>
    </w:p>
    <w:p>
      <w:r>
        <w:t>Clara Klee</w:t>
      </w:r>
    </w:p>
    <w:p>
      <w:pPr>
        <w:pStyle w:val="Title"/>
      </w:pPr>
      <w:r>
        <w:t>Vorbereitung des Gesprächs über Federlicht</w:t>
      </w:r>
    </w:p>
    <w:p>
      <w:r>
        <w:t>28.09.2026</w:t>
      </w:r>
    </w:p>
    <w:p>
      <w:pPr>
        <w:pStyle w:val="Heading1"/>
      </w:pPr>
      <w:r>
        <w:t>1 Gewünschtes Ergebnis</w:t>
      </w:r>
    </w:p>
    <w:p>
      <w:r>
        <w:t>Mina Kupfer möchte eine kurze, beidseitige Geheimhaltungsvereinbarung ohne wirtschaftliche Bindung an einen späteren Auftrag. Der Termin am 2. Oktober dient der Klärung des Texts; unterschrieben wird nur eine abgestimmte Endfassung.</w:t>
      </w:r>
    </w:p>
    <w:p>
      <w:pPr>
        <w:pStyle w:val="Heading1"/>
      </w:pPr>
      <w:r>
        <w:t>2 Persönliche Verhandlungspräferenzen</w:t>
      </w:r>
    </w:p>
    <w:p>
      <w:r>
        <w:t>Fünf Jahre für normale Projektunterlagen wären für Mina akzeptabel, wenn im Bericht erkennbar bleibt, dass dies von ihrer Startposition abweicht. Die besondere Messaufgabe von Olga Kern ist sachlich nötig. Die Projektleitung soll aber keine Erlaubnis zum Nachbau erteilen. Ein vollständiger Wechsel zum Vertragsmuster von Kupferfink ist nicht gewünscht; die vorhandene Struktur kann bleiben.</w:t>
      </w:r>
    </w:p>
    <w:p>
      <w:pPr>
        <w:pStyle w:val="Heading1"/>
      </w:pPr>
      <w:r>
        <w:t>3 Noch zu klären</w:t>
      </w:r>
    </w:p>
    <w:p>
      <w:r>
        <w:t>Zur Vertragsstrafe möchte Mina einen konkreten Änderungsvorschlag. Sie hat dazu noch keine Ausnahme freigegeben. Für die Sicherungskopien soll Petra Ebert eine schriftliche Auskunft geben. Das weitere Vorgehen mit Behördenanfragen wurde im Gespräch nicht angesprochen. Frau Klee soll den gesamten Vertrag dennoch anhand aller Playbookregeln prüfen, auch wenn ein Thema beim Verhandlungsgespräch nicht vorkam.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des Gesprächs über Federlicht</dc:title>
  <dc:subject/>
  <dc:creator>Kupferfink Sensorik GmbH
Mina Kupfer, Geschäftsführerin
Werkhof 12, 13357 Berlin
mina@kupferfink.example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