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DataPortus GmbH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Speicherstraße 8, 20457 Hafenburg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03.11.2026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HB-IT-SERVICE-2026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Vergaberechtliche Rüge</w:t>
            </w:r>
          </w:p>
        </w:tc>
      </w:tr>
    </w:tbl>
    <w:p>
      <w:pPr>
        <w:spacing w:before="200" w:after="40"/>
      </w:pPr>
      <w:r>
        <w:rPr>
          <w:rFonts w:ascii="Times New Roman" w:hAnsi="Times New Roman"/>
          <w:color w:val="646464"/>
          <w:sz w:val="15"/>
        </w:rPr>
        <w:t>DataPortus GmbH · Speicherstraße 8, 20457 Hafenburg</w:t>
      </w:r>
    </w:p>
    <w:p>
      <w:pPr>
        <w:spacing w:after="240"/>
      </w:pPr>
      <w:r>
        <w:t>Stadt Hafenburg - Amt für Digitalisierung</w:t>
      </w:r>
    </w:p>
    <w:p>
      <w:pPr>
        <w:pStyle w:val="Title"/>
      </w:pPr>
      <w:r>
        <w:t>Rüge gegen den beabsichtigten Auftragnehmerwechsel</w:t>
      </w:r>
    </w:p>
    <w:p>
      <w:pPr>
        <w:pStyle w:val="Heading1"/>
      </w:pPr>
      <w:r>
        <w:t>Rüge</w:t>
      </w:r>
    </w:p>
    <w:p>
      <w:r>
        <w:t>DataPortus GmbH rügt den beabsichtigten Eintritt der NordSys Betriebserwerber GmbH in den Vertrag HB-IT-SERVICE-2026.</w:t>
      </w:r>
    </w:p>
    <w:p>
      <w:pPr>
        <w:pStyle w:val="Heading1"/>
      </w:pPr>
      <w:r>
        <w:t>Rügepunkte</w:t>
      </w:r>
    </w:p>
    <w:p>
      <w:pPr>
        <w:pStyle w:val="ListNumber"/>
      </w:pPr>
      <w:r>
        <w:t>Die Erwerberin war nicht Bieterin im ursprünglichen Vergabeverfahren.</w:t>
      </w:r>
    </w:p>
    <w:p>
      <w:pPr>
        <w:pStyle w:val="ListNumber"/>
        <w:keepNext/>
        <w:keepLines/>
      </w:pPr>
      <w:r>
        <w:t>Die Erwerberin ist eine neu gegründete Gesellschaft ohne eigene Referenzen.</w:t>
      </w:r>
    </w:p>
    <w:p>
      <w:pPr>
        <w:pStyle w:val="ListNumber"/>
        <w:keepNext/>
        <w:keepLines/>
      </w:pPr>
      <w:r>
        <w:t>Die ISO-Zertifizierung und Betriebshaftpflicht sind noch nicht abschließend nachgewiesen.</w:t>
      </w:r>
    </w:p>
    <w:p>
      <w:pPr>
        <w:pStyle w:val="ListNumber"/>
        <w:keepNext/>
        <w:keepLines/>
      </w:pPr>
      <w:r>
        <w:t>Die Vergabestelle will faktisch einen neuen Auftragnehmer zulassen, ohne den Markt zu beteiligen.</w:t>
      </w:r>
    </w:p>
    <w:p>
      <w:pPr>
        <w:pStyle w:val="ListNumber"/>
        <w:keepNext/>
        <w:keepLines/>
      </w:pPr>
      <w:r>
        <w:t>Jedenfalls ist eine Interimsvergabe wettbewerblich zu vergeben oder der Auftrag neu auszuschreiben.</w:t>
      </w:r>
    </w:p>
    <w:p>
      <w:pPr>
        <w:pStyle w:val="Heading1"/>
        <w:keepNext/>
        <w:keepLines/>
      </w:pPr>
      <w:r>
        <w:t>Begehrte Abhilfe</w:t>
      </w:r>
    </w:p>
    <w:p>
      <w:pPr>
        <w:keepNext/>
        <w:keepLines/>
      </w:pPr>
      <w:r>
        <w:t>DataPortus beantragt:</w:t>
      </w:r>
    </w:p>
    <w:p>
      <w:pPr>
        <w:pStyle w:val="ListBullet"/>
        <w:keepNext/>
        <w:keepLines/>
      </w:pPr>
      <w:r>
        <w:t>keine Zustimmung zum Auftragnehmerwechsel;</w:t>
      </w:r>
    </w:p>
    <w:p>
      <w:pPr>
        <w:pStyle w:val="ListBullet"/>
        <w:keepNext/>
        <w:keepLines/>
      </w:pPr>
      <w:r>
        <w:t>hilfsweise befristete Interimsvergabe mit Wettbewerb;</w:t>
      </w:r>
    </w:p>
    <w:p>
      <w:pPr>
        <w:pStyle w:val="ListBullet"/>
        <w:keepNext/>
        <w:keepLines/>
      </w:pPr>
      <w:r>
        <w:t>weiter hilfsweise Neuausschreibung des Restleistungsbedarfs;</w:t>
      </w:r>
    </w:p>
    <w:p>
      <w:pPr>
        <w:pStyle w:val="ListBullet"/>
        <w:keepNext/>
        <w:keepLines/>
      </w:pPr>
      <w:r>
        <w:t>Akteneinsicht in den Vermerk zu § 132 GWB und die Eignungsnachweise der Erwerberin mit Wahrung von Geschäftsgeheimnissen.</w:t>
      </w:r>
    </w:p>
    <w:p>
      <w:pPr>
        <w:pStyle w:val="Heading1"/>
        <w:keepNext/>
        <w:keepLines/>
      </w:pPr>
      <w:r>
        <w:t>Frist</w:t>
      </w:r>
    </w:p>
    <w:p>
      <w:pPr>
        <w:keepLines/>
      </w:pPr>
      <w:r>
        <w:t>Die Rüge erfolgt am 03.11.2026. DataPortus behauptet Kenntnis vom beabsichtigten Erwerberwechsel erst am 29.10.2026 durch eine Pressemitteilung des Insolvenzverwalters.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HB-IT-SERVICE-2026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DataPortus GmbH</w:t>
      <w:t xml:space="preserve">  |  HB-IT-SERVICE-2026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Rüge gegen den beabsichtigten Auftragnehmerwechsel</dc:title>
  <dc:subject>Vergaberechtliche Rüge | Az. HB-IT-SERVICE-2026</dc:subject>
  <dc:creator>DataPortus GmbH</dc:creator>
  <cp:keywords>Vergaberecht, HB-IT-SERVICE-2026, Vergaberechtliche Rüge</cp:keywords>
  <dc:description>generated by python-docx</dc:description>
  <cp:lastModifiedBy>DataPortus GmbH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