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Datacenter Westfalen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Speicherstraße 14, 44147 Dortmund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19.09.2026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DW-2026-RZ-011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Eilantrag und Akteneinsicht</w:t>
            </w:r>
          </w:p>
        </w:tc>
      </w:tr>
    </w:tbl>
    <w:p>
      <w:pPr>
        <w:keepNext/>
        <w:keepLines/>
        <w:spacing w:before="200" w:after="40"/>
      </w:pPr>
      <w:r>
        <w:rPr>
          <w:rFonts w:ascii="Times New Roman" w:hAnsi="Times New Roman"/>
          <w:color w:val="646464"/>
          <w:sz w:val="15"/>
        </w:rPr>
        <w:t>Datacenter Westfalen GmbH · Speicherstraße 14, 44147 Dortmund</w:t>
      </w:r>
    </w:p>
    <w:p>
      <w:pPr>
        <w:keepNext/>
        <w:keepLines/>
        <w:spacing w:after="240"/>
      </w:pPr>
      <w:r>
        <w:t>Vergabekammer Westfalen</w:t>
      </w:r>
    </w:p>
    <w:p>
      <w:pPr>
        <w:pStyle w:val="Title"/>
        <w:keepNext/>
        <w:keepLines/>
      </w:pPr>
      <w:r>
        <w:t>Zuschlagssperre und Akteneinsicht</w:t>
      </w:r>
    </w:p>
    <w:p>
      <w:pPr>
        <w:pStyle w:val="Heading1"/>
        <w:keepNext/>
        <w:keepLines/>
      </w:pPr>
      <w:r>
        <w:t>1. Eilbedürftigkeit</w:t>
      </w:r>
    </w:p>
    <w:p>
      <w:pPr>
        <w:keepNext/>
        <w:keepLines/>
      </w:pPr>
      <w:r>
        <w:t>Die Stillhaltefrist läuft am 22.09.2026 ab. Ohne Zuschlagssperre droht der endgültige Verlust des Primärrechtsschutzes. Die Antragstellerin beantragt daher, der Vergabestelle den Zuschlag bis zur Entscheidung über den Nachprüfungsantrag zu untersagen.</w:t>
      </w:r>
    </w:p>
    <w:p>
      <w:pPr>
        <w:pStyle w:val="Heading1"/>
        <w:keepNext/>
        <w:keepLines/>
      </w:pPr>
      <w:r>
        <w:t>2. Akteneinsicht</w:t>
      </w:r>
    </w:p>
    <w:p>
      <w:pPr>
        <w:keepNext/>
        <w:keepLines/>
      </w:pPr>
      <w:r>
        <w:t>Die Antragstellerin beantragt Einsicht in: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596"/>
        <w:gridCol w:w="3244"/>
        <w:gridCol w:w="3231"/>
      </w:tblGrid>
      <w:tr>
        <w:trPr>
          <w:tblHeader w:val="true"/>
          <w:cantSplit/>
        </w:trPr>
        <w:tc>
          <w:tcPr>
            <w:tcW w:type="dxa" w:w="25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Aktenstück</w:t>
            </w:r>
          </w:p>
        </w:tc>
        <w:tc>
          <w:tcPr>
            <w:tcW w:type="dxa" w:w="324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Zweck</w:t>
            </w:r>
          </w:p>
        </w:tc>
        <w:tc>
          <w:tcPr>
            <w:tcW w:type="dxa" w:w="323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Schwärzung möglich</w:t>
            </w:r>
          </w:p>
        </w:tc>
      </w:tr>
      <w:tr>
        <w:trPr>
          <w:cantSplit/>
        </w:trPr>
        <w:tc>
          <w:tcPr>
            <w:tcW w:type="dxa" w:w="25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Wertungsvermerk ZK-3</w:t>
            </w:r>
          </w:p>
        </w:tc>
        <w:tc>
          <w:tcPr>
            <w:tcW w:type="dxa" w:w="324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Nachvollziehbarkeit der Punktvergabe</w:t>
            </w:r>
          </w:p>
        </w:tc>
        <w:tc>
          <w:tcPr>
            <w:tcW w:type="dxa" w:w="323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Geschäftsgeheimnisse ja, Bewertungslogik nein</w:t>
            </w:r>
          </w:p>
        </w:tc>
      </w:tr>
      <w:tr>
        <w:trPr>
          <w:cantSplit/>
        </w:trPr>
        <w:tc>
          <w:tcPr>
            <w:tcW w:type="dxa" w:w="25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Eignungsprüfung CloudNord</w:t>
            </w:r>
          </w:p>
        </w:tc>
        <w:tc>
          <w:tcPr>
            <w:tcW w:type="dxa" w:w="324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Referenzanforderung</w:t>
            </w:r>
          </w:p>
        </w:tc>
        <w:tc>
          <w:tcPr>
            <w:tcW w:type="dxa" w:w="323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personenbezogene Daten ja</w:t>
            </w:r>
          </w:p>
        </w:tc>
      </w:tr>
      <w:tr>
        <w:trPr>
          <w:cantSplit/>
        </w:trPr>
        <w:tc>
          <w:tcPr>
            <w:tcW w:type="dxa" w:w="25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Aufklärungsprotokoll</w:t>
            </w:r>
          </w:p>
        </w:tc>
        <w:tc>
          <w:tcPr>
            <w:tcW w:type="dxa" w:w="324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Abgrenzung Aufklärung/Nachverhandlung</w:t>
            </w:r>
          </w:p>
        </w:tc>
        <w:tc>
          <w:tcPr>
            <w:tcW w:type="dxa" w:w="323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technische Details ja</w:t>
            </w:r>
          </w:p>
        </w:tc>
      </w:tr>
      <w:tr>
        <w:trPr>
          <w:cantSplit/>
        </w:trPr>
        <w:tc>
          <w:tcPr>
            <w:tcW w:type="dxa" w:w="25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Portalnachrichten</w:t>
            </w:r>
          </w:p>
        </w:tc>
        <w:tc>
          <w:tcPr>
            <w:tcW w:type="dxa" w:w="324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Zeitpunkt der Konkretisierung</w:t>
            </w:r>
          </w:p>
        </w:tc>
        <w:tc>
          <w:tcPr>
            <w:tcW w:type="dxa" w:w="323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regelmäßig nein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Begründung</w:t>
      </w:r>
    </w:p>
    <w:p>
      <w:pPr>
        <w:keepLines/>
      </w:pPr>
      <w:r>
        <w:t>Die beantragte Einsicht ist erforderlich, um den konkreten Vergaberechtsverstoß zu prüfen und den Vortrag nach Akteneinsicht zu ergänzen. Pauschale Geschäftsgeheimnisverweise reichen nicht aus.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DW-2026-RZ-011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Datacenter Westfalen GmbH</w:t>
      <w:t xml:space="preserve">  |  DW-2026-RZ-011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Zuschlagssperre und Akteneinsicht</dc:title>
  <dc:subject>Eilantrag und Akteneinsicht | Az. DW-2026-RZ-011</dc:subject>
  <dc:creator>Datacenter Westfalen GmbH</dc:creator>
  <cp:keywords>Vergaberecht, DW-2026-RZ-011, Eilantrag und Akteneinsicht</cp:keywords>
  <dc:description>generated by python-docx</dc:description>
  <cp:lastModifiedBy>Datacenter Westfalen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