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Ablauf nach dem Update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Gerät</w:t>
            </w:r>
          </w:p>
        </w:tc>
        <w:tc>
          <w:tcPr>
            <w:tcW w:type="dxa" w:w="7313"/>
            <w:vAlign w:val="top"/>
          </w:tcPr>
          <w:p>
            <w:pPr>
              <w:spacing w:after="20"/>
            </w:pPr>
            <w:r>
              <w:rPr>
                <w:rFonts w:ascii="Arial" w:hAnsi="Arial"/>
                <w:sz w:val="18"/>
              </w:rPr>
              <w:t>MeadowPilot Vision X2</w:t>
            </w:r>
          </w:p>
        </w:tc>
      </w:tr>
      <w:tr>
        <w:tc>
          <w:tcPr>
            <w:tcW w:type="dxa" w:w="1928"/>
            <w:vAlign w:val="top"/>
          </w:tcPr>
          <w:p>
            <w:pPr>
              <w:spacing w:after="20"/>
            </w:pPr>
            <w:r>
              <w:rPr>
                <w:rFonts w:ascii="Arial" w:hAnsi="Arial"/>
                <w:b/>
                <w:color w:val="5C6266"/>
                <w:sz w:val="17"/>
              </w:rPr>
              <w:t>Update</w:t>
            </w:r>
          </w:p>
        </w:tc>
        <w:tc>
          <w:tcPr>
            <w:tcW w:type="dxa" w:w="7313"/>
            <w:vAlign w:val="top"/>
          </w:tcPr>
          <w:p>
            <w:pPr>
              <w:spacing w:after="20"/>
            </w:pPr>
            <w:r>
              <w:rPr>
                <w:rFonts w:ascii="Arial" w:hAnsi="Arial"/>
                <w:sz w:val="18"/>
              </w:rPr>
              <w:t>13.06.2026</w:t>
            </w:r>
          </w:p>
        </w:tc>
      </w:tr>
      <w:tr>
        <w:tc>
          <w:tcPr>
            <w:tcW w:type="dxa" w:w="1928"/>
            <w:vAlign w:val="top"/>
          </w:tcPr>
          <w:p>
            <w:pPr>
              <w:spacing w:after="20"/>
            </w:pPr>
            <w:r>
              <w:rPr>
                <w:rFonts w:ascii="Arial" w:hAnsi="Arial"/>
                <w:b/>
                <w:color w:val="5C6266"/>
                <w:sz w:val="17"/>
              </w:rPr>
              <w:t>Schadentag</w:t>
            </w:r>
          </w:p>
        </w:tc>
        <w:tc>
          <w:tcPr>
            <w:tcW w:type="dxa" w:w="7313"/>
            <w:vAlign w:val="top"/>
          </w:tcPr>
          <w:p>
            <w:pPr>
              <w:spacing w:after="20"/>
            </w:pPr>
            <w:r>
              <w:rPr>
                <w:rFonts w:ascii="Arial" w:hAnsi="Arial"/>
                <w:sz w:val="18"/>
              </w:rPr>
              <w:t>14.06.2026</w:t>
            </w:r>
          </w:p>
        </w:tc>
      </w:tr>
      <w:tr>
        <w:tc>
          <w:tcPr>
            <w:tcW w:type="dxa" w:w="1928"/>
            <w:vAlign w:val="top"/>
          </w:tcPr>
          <w:p>
            <w:pPr>
              <w:spacing w:after="20"/>
            </w:pPr>
            <w:r>
              <w:rPr>
                <w:rFonts w:ascii="Arial" w:hAnsi="Arial"/>
                <w:b/>
                <w:color w:val="5C6266"/>
                <w:sz w:val="17"/>
              </w:rPr>
              <w:t>Ticket</w:t>
            </w:r>
          </w:p>
        </w:tc>
        <w:tc>
          <w:tcPr>
            <w:tcW w:type="dxa" w:w="7313"/>
            <w:vAlign w:val="top"/>
          </w:tcPr>
          <w:p>
            <w:pPr>
              <w:spacing w:after="20"/>
            </w:pPr>
            <w:r>
              <w:rPr>
                <w:rFonts w:ascii="Arial" w:hAnsi="Arial"/>
                <w:sz w:val="18"/>
              </w:rPr>
              <w:t>MP-441088</w:t>
            </w:r>
          </w:p>
        </w:tc>
      </w:tr>
    </w:tbl>
    <w:p>
      <w:pPr>
        <w:spacing w:after="40"/>
      </w:pPr>
    </w:p>
    <w:p>
      <w:pPr>
        <w:pStyle w:val="Heading1"/>
      </w:pPr>
      <w:r>
        <w:t>1. Verlauf</w:t>
      </w:r>
    </w:p>
    <w:p>
      <w:pPr>
        <w:widowControl/>
        <w:jc w:val="both"/>
      </w:pPr>
      <w:r>
        <w:t>Am 13. Juni zeigte die App die Gartenkarte um etwa einen Meter nach Osten verschoben. Murat Aydin wählte zweimal Karte neu ausrichten. Die erste Fahrt endete mit der Meldung Position unsicher. Am 14. Juni startete der Zeitplan um 06:30 Uhr automatisch.</w:t>
      </w:r>
    </w:p>
    <w:p>
      <w:pPr>
        <w:widowControl/>
        <w:jc w:val="both"/>
      </w:pPr>
      <w:r>
        <w:t>Um 06:47 Uhr fuhr der Roboter durch die bisherige Sperrzone und beschädigte acht junge Pfingstrosen. Anschließend blieb er an der Teichkante mit dem rechten Rad im Wasser hängen. Nachbarin Sophie Wessel zog das Gerät am Griff heraus und fotografierte Position und Fahrspur.</w:t>
      </w:r>
    </w:p>
    <w:p>
      <w:pPr>
        <w:pStyle w:val="Heading1"/>
      </w:pPr>
      <w:r>
        <w:t>2. Folgen und Sicherung</w:t>
      </w:r>
    </w:p>
    <w:p>
      <w:pPr>
        <w:widowControl/>
        <w:jc w:val="both"/>
      </w:pPr>
      <w:r>
        <w:t>Das Gerät wurde nicht erneut betrieben. In der App waren zunächst nur die letzten 24 Stunden verfügbar. Nach Öffnung des Supporttickets verschwand die alte Karte aus der Ansicht. Ein lokaler Export vom 15. Juni enthält Ereignisse, aber keine Bilddaten der Kamera.</w:t>
      </w:r>
    </w:p>
    <w:p>
      <w:pPr>
        <w:widowControl/>
        <w:jc w:val="both"/>
      </w:pPr>
      <w:r>
        <w:t>Die Gärtnerei schätzt Ersatzpflanzen und Neuanlage auf 486 EUR. Am Gerät sind Feuchtigkeitsspuren im rechten Radkasten sichtbar; es lässt sich laden, meldet aber Kamerakalibrierung erforderlich.</w:t>
      </w:r>
    </w:p>
    <w:p/>
    <w:p>
      <w:r>
        <w:rPr>
          <w:b/>
        </w:rPr>
        <w:t>Leyla Aydin</w:t>
      </w:r>
    </w:p>
    <w:p>
      <w:r>
        <w:t>Käuferin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Leyla und Murat Aydin  |  Hafenweg 27 · 48155 Münster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Leyla und Murat Aydin</w:t>
          </w:r>
          <w:r>
            <w:rPr>
              <w:rFonts w:ascii="Arial" w:hAnsi="Arial"/>
              <w:color w:val="5C6266"/>
              <w:sz w:val="17"/>
            </w:rPr>
            <w:br/>
            <w:t>Hafenweg 27 · 48155 Münster</w:t>
          </w:r>
        </w:p>
      </w:tc>
      <w:tc>
        <w:tcPr>
          <w:tcW w:type="dxa" w:w="3742"/>
        </w:tcPr>
        <w:p>
          <w:pPr>
            <w:spacing w:after="0"/>
            <w:jc w:val="right"/>
          </w:pPr>
          <w:r>
            <w:rPr>
              <w:rFonts w:ascii="Arial" w:hAnsi="Arial"/>
              <w:color w:val="5C6266"/>
              <w:sz w:val="15"/>
            </w:rPr>
            <w:t>Telefon 0251 321 88 47 · leyla.aydin@posteo.de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