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Echokardiographischer Befund Bruno</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Untersuchung</w:t>
            </w:r>
          </w:p>
        </w:tc>
        <w:tc>
          <w:tcPr>
            <w:tcW w:type="dxa" w:w="7313"/>
            <w:vAlign w:val="top"/>
          </w:tcPr>
          <w:p>
            <w:pPr>
              <w:spacing w:after="20"/>
            </w:pPr>
            <w:r>
              <w:rPr>
                <w:rFonts w:ascii="Arial" w:hAnsi="Arial"/>
                <w:sz w:val="18"/>
              </w:rPr>
              <w:t>09.05.2026</w:t>
            </w:r>
          </w:p>
        </w:tc>
      </w:tr>
      <w:tr>
        <w:tc>
          <w:tcPr>
            <w:tcW w:type="dxa" w:w="1928"/>
            <w:vAlign w:val="top"/>
          </w:tcPr>
          <w:p>
            <w:pPr>
              <w:spacing w:after="20"/>
            </w:pPr>
            <w:r>
              <w:rPr>
                <w:rFonts w:ascii="Arial" w:hAnsi="Arial"/>
                <w:b/>
                <w:color w:val="5C6266"/>
                <w:sz w:val="17"/>
              </w:rPr>
              <w:t>Überweisung</w:t>
            </w:r>
          </w:p>
        </w:tc>
        <w:tc>
          <w:tcPr>
            <w:tcW w:type="dxa" w:w="7313"/>
            <w:vAlign w:val="top"/>
          </w:tcPr>
          <w:p>
            <w:pPr>
              <w:spacing w:after="20"/>
            </w:pPr>
            <w:r>
              <w:rPr>
                <w:rFonts w:ascii="Arial" w:hAnsi="Arial"/>
                <w:sz w:val="18"/>
              </w:rPr>
              <w:t>Tierarztpraxis Dr. Jansen</w:t>
            </w:r>
          </w:p>
        </w:tc>
      </w:tr>
      <w:tr>
        <w:tc>
          <w:tcPr>
            <w:tcW w:type="dxa" w:w="1928"/>
            <w:vAlign w:val="top"/>
          </w:tcPr>
          <w:p>
            <w:pPr>
              <w:spacing w:after="20"/>
            </w:pPr>
            <w:r>
              <w:rPr>
                <w:rFonts w:ascii="Arial" w:hAnsi="Arial"/>
                <w:b/>
                <w:color w:val="5C6266"/>
                <w:sz w:val="17"/>
              </w:rPr>
              <w:t>Gewicht</w:t>
            </w:r>
          </w:p>
        </w:tc>
        <w:tc>
          <w:tcPr>
            <w:tcW w:type="dxa" w:w="7313"/>
            <w:vAlign w:val="top"/>
          </w:tcPr>
          <w:p>
            <w:pPr>
              <w:spacing w:after="20"/>
            </w:pPr>
            <w:r>
              <w:rPr>
                <w:rFonts w:ascii="Arial" w:hAnsi="Arial"/>
                <w:sz w:val="18"/>
              </w:rPr>
              <w:t>10.4 Kilogramm</w:t>
            </w:r>
          </w:p>
        </w:tc>
      </w:tr>
      <w:tr>
        <w:tc>
          <w:tcPr>
            <w:tcW w:type="dxa" w:w="1928"/>
            <w:vAlign w:val="top"/>
          </w:tcPr>
          <w:p>
            <w:pPr>
              <w:spacing w:after="20"/>
            </w:pPr>
            <w:r>
              <w:rPr>
                <w:rFonts w:ascii="Arial" w:hAnsi="Arial"/>
                <w:b/>
                <w:color w:val="5C6266"/>
                <w:sz w:val="17"/>
              </w:rPr>
              <w:t>Befundnummer</w:t>
            </w:r>
          </w:p>
        </w:tc>
        <w:tc>
          <w:tcPr>
            <w:tcW w:type="dxa" w:w="7313"/>
            <w:vAlign w:val="top"/>
          </w:tcPr>
          <w:p>
            <w:pPr>
              <w:spacing w:after="20"/>
            </w:pPr>
            <w:r>
              <w:rPr>
                <w:rFonts w:ascii="Arial" w:hAnsi="Arial"/>
                <w:sz w:val="18"/>
              </w:rPr>
              <w:t>TKK-26-5519</w:t>
            </w:r>
          </w:p>
        </w:tc>
      </w:tr>
    </w:tbl>
    <w:p>
      <w:pPr>
        <w:spacing w:after="40"/>
      </w:pPr>
    </w:p>
    <w:p>
      <w:pPr>
        <w:pStyle w:val="Heading1"/>
      </w:pPr>
      <w:r>
        <w:t>1. Anlass und Messwerte</w:t>
      </w:r>
    </w:p>
    <w:p>
      <w:pPr>
        <w:widowControl/>
        <w:jc w:val="both"/>
      </w:pPr>
      <w:r>
        <w:t>Seit Übernahme berichten die Halter über schnelle Erschöpfung, zweimaliges Taumeln nach Spiel und bläuliche Zunge am 7. Mai. Bei Auskultation findet sich ein systolisches Herzgeräusch Grad 4 von 6 mit Maximum links basal.</w:t>
      </w:r>
    </w:p>
    <w:p>
      <w:pPr>
        <w:widowControl/>
        <w:jc w:val="both"/>
      </w:pPr>
      <w:r>
        <w:t>Die Echokardiographie zeigt eine hochgradige valvuläre Pulmonalstenose. Gemessene Spitzengeschwindigkeit 5.6 Meter pro Sekunde, berechneter Druckgradient 125 mmHg. Der rechte Ventrikel ist konzentrisch hypertrophiert. Hinweise auf eine erworbene Ursache bestehen nicht.</w:t>
      </w:r>
    </w:p>
    <w:p>
      <w:pPr>
        <w:pStyle w:val="Heading1"/>
      </w:pPr>
      <w:r>
        <w:t>2. Empfehlung und Kosten</w:t>
      </w:r>
    </w:p>
    <w:p>
      <w:pPr>
        <w:widowControl/>
        <w:jc w:val="both"/>
      </w:pPr>
      <w:r>
        <w:t>Empfohlen wird körperliche Schonung und zeitnahe Vorstellung zur Ballonvalvuloplastie. Die Klinik schätzt Intervention, Narkose und zwei stationäre Tage auf 4800 bis 6200 EUR. Ohne Behandlung besteht ein erhöhtes Risiko für Synkopen und Rechtsherzversagen.</w:t>
      </w:r>
    </w:p>
    <w:p>
      <w:pPr>
        <w:widowControl/>
        <w:jc w:val="both"/>
      </w:pPr>
      <w:r>
        <w:t>Die Halter wünschen zunächst Rücksprache mit Züchterin und Haustierarzt. Bis dahin soll Bruno nur kurze Leinenwege gehen. Ein Notfallblatt wurde ausgehändigt.</w:t>
      </w:r>
    </w:p>
    <w:p/>
    <w:p>
      <w:r>
        <w:rPr>
          <w:b/>
        </w:rPr>
        <w:t>Dr. Leander Voß</w:t>
      </w:r>
    </w:p>
    <w:p>
      <w:r>
        <w:t>Diplomate Kardiologie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Tierklinik am Küstenkanal  |  Kardiologie und Bildgebung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Tierklinik am Küstenkanal</w:t>
          </w:r>
          <w:r>
            <w:rPr>
              <w:rFonts w:ascii="Arial" w:hAnsi="Arial"/>
              <w:color w:val="5C6266"/>
              <w:sz w:val="17"/>
            </w:rPr>
            <w:br/>
            <w:t>Kardiologie und Bildgebung</w:t>
          </w:r>
        </w:p>
      </w:tc>
      <w:tc>
        <w:tcPr>
          <w:tcW w:type="dxa" w:w="3742"/>
        </w:tcPr>
        <w:p>
          <w:pPr>
            <w:spacing w:after="0"/>
            <w:jc w:val="right"/>
          </w:pPr>
          <w:r>
            <w:rPr>
              <w:rFonts w:ascii="Arial" w:hAnsi="Arial"/>
              <w:color w:val="5C6266"/>
              <w:sz w:val="15"/>
            </w:rPr>
            <w:t>Cloppenburger Straße 418 · 26133 Oldenburg</w:t>
            <w:br/>
            <w:t>Telefon 0441 998 72 0 · kardiologie@tierklinik-kuestenkanal.de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