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</w:pPr>
      <w:r>
        <w:rPr>
          <w:rFonts w:ascii="Arial" w:hAnsi="Arial"/>
          <w:b/>
          <w:color w:val="01696F"/>
          <w:sz w:val="34"/>
        </w:rPr>
        <w:t>Versicherungsschein RS-8841-26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20"/>
        <w:gridCol w:w="4620"/>
      </w:tblGrid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Versicherte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Jasmin Berger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Beginn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12.02.2026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Einmalbeitrag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428 EUR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Finanzierung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HK-260209-8841</w:t>
            </w:r>
          </w:p>
        </w:tc>
      </w:tr>
    </w:tbl>
    <w:p>
      <w:pPr>
        <w:spacing w:after="40"/>
      </w:pPr>
    </w:p>
    <w:p>
      <w:pPr>
        <w:pStyle w:val="Heading1"/>
      </w:pPr>
      <w:r>
        <w:t>1. Schutzumfang</w:t>
      </w:r>
    </w:p>
    <w:p>
      <w:pPr>
        <w:widowControl/>
        <w:jc w:val="both"/>
      </w:pPr>
      <w:r>
        <w:t>Versichert sind monatliche Darlehensraten nach einer Karenzzeit von 42 Tagen bei unverschuldeter Arbeitslosigkeit oder durch ärztliche Bescheinigung belegter Arbeitsunfähigkeit. Der Schutz endet mit vollständiger Rückzahlung oder spätestens nach 36 Monaten.</w:t>
      </w:r>
    </w:p>
    <w:p>
      <w:pPr>
        <w:widowControl/>
        <w:jc w:val="both"/>
      </w:pPr>
      <w:r>
        <w:t>Oliver Hahn ist nicht versicherte Person. Der Antrag enthält bei Jasmin Berger die Berufsangabe Erzieherin, unbefristet seit 2021. Eine Gesundheitsfrage wurde nicht gestellt.</w:t>
      </w:r>
    </w:p>
    <w:p>
      <w:pPr>
        <w:pStyle w:val="Heading1"/>
      </w:pPr>
      <w:r>
        <w:t>2. Abschlussunterlagen</w:t>
      </w:r>
    </w:p>
    <w:p>
      <w:pPr>
        <w:widowControl/>
        <w:jc w:val="both"/>
      </w:pPr>
      <w:r>
        <w:t>Der Versicherungsschein verweist auf ein Beratungsprotokoll vom 9. Februar. In der Händlerakte liegt lediglich eine Auswahlseite mit den Feldern mit Schutz und ohne Schutz; mit Schutz ist angekreuzt. Jasmin Berger erklärte später, der Verkäufer habe die Versicherung als Voraussetzung der Bank bezeichnet.</w:t>
      </w:r>
    </w:p>
    <w:p>
      <w:pPr>
        <w:widowControl/>
        <w:jc w:val="both"/>
      </w:pPr>
      <w:r>
        <w:t>Eine gesonderte Widerrufsinformation wurde am 12. Februar um 18:04 Uhr per E-Mail versandt. Das E-Mail-Protokoll weist zugestellt aus; ein Öffnungsnachweis besteht nicht.</w:t>
      </w:r>
    </w:p>
    <w:p/>
    <w:p>
      <w:r>
        <w:rPr>
          <w:b/>
        </w:rPr>
        <w:t>Nordstern Ratenschutz AG</w:t>
      </w:r>
    </w:p>
    <w:p>
      <w:r>
        <w:t>Vertragsservice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32" w:right="1276" w:bottom="1247" w:left="1389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C6266"/>
        <w:sz w:val="15"/>
      </w:rPr>
      <w:t xml:space="preserve">Nordstern Ratenschutz AG  |  Arbeitsunfähigkeit und unfreiwillige Arbeitslosigkeit  |  Seite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01696F"/>
      </w:pBdr>
    </w:pPr>
  </w:p>
  <w:tbl>
    <w:tblPr>
      <w:tblW w:type="auto" w:w="0"/>
      <w:jc w:val="left"/>
      <w:tblLayout w:type="fixed"/>
      <w:tblLook w:firstColumn="1" w:firstRow="1" w:lastColumn="0" w:lastRow="0" w:noHBand="0" w:noVBand="1" w:val="04A0"/>
    </w:tblPr>
    <w:tblGrid>
      <w:gridCol w:w="5499"/>
      <w:gridCol w:w="3742"/>
    </w:tblGrid>
    <w:tr>
      <w:tc>
        <w:tcPr>
          <w:tcW w:type="dxa" w:w="5499"/>
        </w:tcPr>
        <w:p>
          <w:pPr>
            <w:spacing w:after="0"/>
          </w:pPr>
          <w:r>
            <w:rPr>
              <w:rFonts w:ascii="Arial" w:hAnsi="Arial"/>
              <w:b/>
              <w:color w:val="01696F"/>
              <w:sz w:val="25"/>
            </w:rPr>
            <w:t>Nordstern Ratenschutz AG</w:t>
          </w:r>
          <w:r>
            <w:rPr>
              <w:rFonts w:ascii="Arial" w:hAnsi="Arial"/>
              <w:color w:val="5C6266"/>
              <w:sz w:val="17"/>
            </w:rPr>
            <w:br/>
            <w:t>Arbeitsunfähigkeit und unfreiwillige Arbeitslosigkeit</w:t>
          </w:r>
        </w:p>
      </w:tc>
      <w:tc>
        <w:tcPr>
          <w:tcW w:type="dxa" w:w="3742"/>
        </w:tcPr>
        <w:p>
          <w:pPr>
            <w:spacing w:after="0"/>
            <w:jc w:val="right"/>
          </w:pPr>
          <w:r>
            <w:rPr>
              <w:rFonts w:ascii="Arial" w:hAnsi="Arial"/>
              <w:color w:val="5C6266"/>
              <w:sz w:val="15"/>
            </w:rPr>
            <w:t>Aegidientorplatz 4 · 30159 Hannover</w:t>
            <w:br/>
            <w:t>Telefon 0511 809 31 0 · service@nordstern-ratenschutz.de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1696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169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1696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