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Zahlungsaufforderung an Miriam Born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18.05.2026</w:t>
            </w:r>
          </w:p>
        </w:tc>
      </w:tr>
      <w:tr>
        <w:tc>
          <w:tcPr>
            <w:tcW w:type="dxa" w:w="1928"/>
            <w:vAlign w:val="top"/>
          </w:tcPr>
          <w:p>
            <w:pPr>
              <w:spacing w:after="20"/>
            </w:pPr>
            <w:r>
              <w:rPr>
                <w:rFonts w:ascii="Arial" w:hAnsi="Arial"/>
                <w:b/>
                <w:color w:val="5C6266"/>
                <w:sz w:val="17"/>
              </w:rPr>
              <w:t>Forderung</w:t>
            </w:r>
          </w:p>
        </w:tc>
        <w:tc>
          <w:tcPr>
            <w:tcW w:type="dxa" w:w="7313"/>
            <w:vAlign w:val="top"/>
          </w:tcPr>
          <w:p>
            <w:pPr>
              <w:spacing w:after="20"/>
            </w:pPr>
            <w:r>
              <w:rPr>
                <w:rFonts w:ascii="Arial" w:hAnsi="Arial"/>
                <w:sz w:val="18"/>
              </w:rPr>
              <w:t>1920 EUR</w:t>
            </w:r>
          </w:p>
        </w:tc>
      </w:tr>
      <w:tr>
        <w:tc>
          <w:tcPr>
            <w:tcW w:type="dxa" w:w="1928"/>
            <w:vAlign w:val="top"/>
          </w:tcPr>
          <w:p>
            <w:pPr>
              <w:spacing w:after="20"/>
            </w:pPr>
            <w:r>
              <w:rPr>
                <w:rFonts w:ascii="Arial" w:hAnsi="Arial"/>
                <w:b/>
                <w:color w:val="5C6266"/>
                <w:sz w:val="17"/>
              </w:rPr>
              <w:t>Mandantin</w:t>
            </w:r>
          </w:p>
        </w:tc>
        <w:tc>
          <w:tcPr>
            <w:tcW w:type="dxa" w:w="7313"/>
            <w:vAlign w:val="top"/>
          </w:tcPr>
          <w:p>
            <w:pPr>
              <w:spacing w:after="20"/>
            </w:pPr>
            <w:r>
              <w:rPr>
                <w:rFonts w:ascii="Arial" w:hAnsi="Arial"/>
                <w:sz w:val="18"/>
              </w:rPr>
              <w:t>Gut Wachwitz Veranstaltungen GmbH</w:t>
            </w:r>
          </w:p>
        </w:tc>
      </w:tr>
      <w:tr>
        <w:tc>
          <w:tcPr>
            <w:tcW w:type="dxa" w:w="1928"/>
            <w:vAlign w:val="top"/>
          </w:tcPr>
          <w:p>
            <w:pPr>
              <w:spacing w:after="20"/>
            </w:pPr>
            <w:r>
              <w:rPr>
                <w:rFonts w:ascii="Arial" w:hAnsi="Arial"/>
                <w:b/>
                <w:color w:val="5C6266"/>
                <w:sz w:val="17"/>
              </w:rPr>
              <w:t>Frist</w:t>
            </w:r>
          </w:p>
        </w:tc>
        <w:tc>
          <w:tcPr>
            <w:tcW w:type="dxa" w:w="7313"/>
            <w:vAlign w:val="top"/>
          </w:tcPr>
          <w:p>
            <w:pPr>
              <w:spacing w:after="20"/>
            </w:pPr>
            <w:r>
              <w:rPr>
                <w:rFonts w:ascii="Arial" w:hAnsi="Arial"/>
                <w:sz w:val="18"/>
              </w:rPr>
              <w:t>29.05.2026</w:t>
            </w:r>
          </w:p>
        </w:tc>
      </w:tr>
    </w:tbl>
    <w:p>
      <w:pPr>
        <w:spacing w:after="40"/>
      </w:pPr>
    </w:p>
    <w:p>
      <w:pPr>
        <w:pStyle w:val="Heading1"/>
      </w:pPr>
      <w:r>
        <w:t>1. Begründung der Mandantin</w:t>
      </w:r>
    </w:p>
    <w:p>
      <w:pPr>
        <w:widowControl/>
        <w:jc w:val="both"/>
      </w:pPr>
      <w:r>
        <w:t>Unsere Mandantin geht vorrangig von einem Vertrag mit Nora Seifert und Elias Born aus. Sie beruft sich auf Ihre vorgezeigte Nachricht, die Überweisung vom Gemeinschaftskonto und die spätere Menüanfrage. Beide haben eine Zahlung bislang abgelehnt.</w:t>
      </w:r>
    </w:p>
    <w:p>
      <w:pPr>
        <w:widowControl/>
        <w:jc w:val="both"/>
      </w:pPr>
      <w:r>
        <w:t>Hilfsweise nimmt unsere Mandantin Sie wegen Abschlusses ohne ausreichende Vertretungsmacht in Anspruch. Sie haben mit dem Zusatz i. A. unterschrieben und bestätigt, das Budget sei abgestimmt.</w:t>
      </w:r>
    </w:p>
    <w:p>
      <w:pPr>
        <w:pStyle w:val="Heading1"/>
      </w:pPr>
      <w:r>
        <w:t>2. Offene Punkte</w:t>
      </w:r>
    </w:p>
    <w:p>
      <w:pPr>
        <w:widowControl/>
        <w:jc w:val="both"/>
      </w:pPr>
      <w:r>
        <w:t>Bitte übersenden Sie bis zum Fristablauf den vollständigen Nachrichtenverlauf und teilen Sie mit, wer am 16. November an dem Telefonat teilnahm. Die Mandantin hält an der Restforderung fest.</w:t>
      </w:r>
    </w:p>
    <w:p>
      <w:pPr>
        <w:widowControl/>
        <w:jc w:val="both"/>
      </w:pPr>
      <w:r>
        <w:t>Eine doppelte Befriedigung wird nicht verlangt. Zahlungen des Brautpaars würden angerechnet.</w:t>
      </w:r>
    </w:p>
    <w:p/>
    <w:p>
      <w:r>
        <w:rPr>
          <w:b/>
        </w:rPr>
        <w:t>Rechtsanwalt Dr. Jonas Wieland</w:t>
      </w:r>
    </w:p>
    <w:p>
      <w:r>
        <w:t>Kanzlei Elbbogen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Kanzlei Elbbogen  |  Rechtsanwälte für Vertrags- und Veranstaltungsrecht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Kanzlei Elbbogen</w:t>
          </w:r>
          <w:r>
            <w:rPr>
              <w:rFonts w:ascii="Arial" w:hAnsi="Arial"/>
              <w:color w:val="5C6266"/>
              <w:sz w:val="17"/>
            </w:rPr>
            <w:br/>
            <w:t>Rechtsanwälte für Vertrags- und Veranstaltungsrecht</w:t>
          </w:r>
        </w:p>
      </w:tc>
      <w:tc>
        <w:tcPr>
          <w:tcW w:type="dxa" w:w="3742"/>
        </w:tcPr>
        <w:p>
          <w:pPr>
            <w:spacing w:after="0"/>
            <w:jc w:val="right"/>
          </w:pPr>
          <w:r>
            <w:rPr>
              <w:rFonts w:ascii="Arial" w:hAnsi="Arial"/>
              <w:color w:val="5C6266"/>
              <w:sz w:val="15"/>
            </w:rPr>
            <w:t>Königstraße 31 · 01097 Dresden</w:t>
            <w:br/>
            <w:t>Telefon 0351 804 28 60 · kanzlei@elbbogen-recht.de</w:t>
            <w:br/>
            <w:t>Aktenzeichen EB-884/26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