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Eigentums- und Erwerbsunterlagen Via Saragozza 118</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Eigentümerin</w:t>
            </w:r>
          </w:p>
        </w:tc>
        <w:tc>
          <w:tcPr>
            <w:tcW w:type="dxa" w:w="7313"/>
            <w:vAlign w:val="top"/>
          </w:tcPr>
          <w:p>
            <w:pPr>
              <w:spacing w:after="20"/>
            </w:pPr>
            <w:r>
              <w:rPr>
                <w:rFonts w:ascii="Arial" w:hAnsi="Arial"/>
                <w:sz w:val="18"/>
              </w:rPr>
              <w:t>Clara Seidel, geb. 08.11.1982</w:t>
            </w:r>
          </w:p>
        </w:tc>
      </w:tr>
      <w:tr>
        <w:tc>
          <w:tcPr>
            <w:tcW w:type="dxa" w:w="1928"/>
            <w:vAlign w:val="top"/>
          </w:tcPr>
          <w:p>
            <w:pPr>
              <w:spacing w:after="20"/>
            </w:pPr>
            <w:r>
              <w:rPr>
                <w:rFonts w:ascii="Arial" w:hAnsi="Arial"/>
                <w:b/>
                <w:color w:val="5C6266"/>
                <w:sz w:val="17"/>
              </w:rPr>
              <w:t>Einheit</w:t>
            </w:r>
          </w:p>
        </w:tc>
        <w:tc>
          <w:tcPr>
            <w:tcW w:type="dxa" w:w="7313"/>
            <w:vAlign w:val="top"/>
          </w:tcPr>
          <w:p>
            <w:pPr>
              <w:spacing w:after="20"/>
            </w:pPr>
            <w:r>
              <w:rPr>
                <w:rFonts w:ascii="Arial" w:hAnsi="Arial"/>
                <w:sz w:val="18"/>
              </w:rPr>
              <w:t>Interno 7, Piano 3</w:t>
            </w:r>
          </w:p>
        </w:tc>
      </w:tr>
      <w:tr>
        <w:tc>
          <w:tcPr>
            <w:tcW w:type="dxa" w:w="1928"/>
            <w:vAlign w:val="top"/>
          </w:tcPr>
          <w:p>
            <w:pPr>
              <w:spacing w:after="20"/>
            </w:pPr>
            <w:r>
              <w:rPr>
                <w:rFonts w:ascii="Arial" w:hAnsi="Arial"/>
                <w:b/>
                <w:color w:val="5C6266"/>
                <w:sz w:val="17"/>
              </w:rPr>
              <w:t>Kataster</w:t>
            </w:r>
          </w:p>
        </w:tc>
        <w:tc>
          <w:tcPr>
            <w:tcW w:type="dxa" w:w="7313"/>
            <w:vAlign w:val="top"/>
          </w:tcPr>
          <w:p>
            <w:pPr>
              <w:spacing w:after="20"/>
            </w:pPr>
            <w:r>
              <w:rPr>
                <w:rFonts w:ascii="Arial" w:hAnsi="Arial"/>
                <w:sz w:val="18"/>
              </w:rPr>
              <w:t>Foglio 202, Particella 811, Subalterno 19</w:t>
            </w:r>
          </w:p>
        </w:tc>
      </w:tr>
      <w:tr>
        <w:tc>
          <w:tcPr>
            <w:tcW w:type="dxa" w:w="1928"/>
            <w:vAlign w:val="top"/>
          </w:tcPr>
          <w:p>
            <w:pPr>
              <w:spacing w:after="20"/>
            </w:pPr>
            <w:r>
              <w:rPr>
                <w:rFonts w:ascii="Arial" w:hAnsi="Arial"/>
                <w:b/>
                <w:color w:val="5C6266"/>
                <w:sz w:val="17"/>
              </w:rPr>
              <w:t>Erwerb</w:t>
            </w:r>
          </w:p>
        </w:tc>
        <w:tc>
          <w:tcPr>
            <w:tcW w:type="dxa" w:w="7313"/>
            <w:vAlign w:val="top"/>
          </w:tcPr>
          <w:p>
            <w:pPr>
              <w:spacing w:after="20"/>
            </w:pPr>
            <w:r>
              <w:rPr>
                <w:rFonts w:ascii="Arial" w:hAnsi="Arial"/>
                <w:sz w:val="18"/>
              </w:rPr>
              <w:t>Erbfolge nach Marta Bianchi, 17.02.2024</w:t>
            </w:r>
          </w:p>
        </w:tc>
      </w:tr>
    </w:tbl>
    <w:p>
      <w:pPr>
        <w:spacing w:after="40"/>
      </w:pPr>
    </w:p>
    <w:p>
      <w:pPr>
        <w:pStyle w:val="Heading1"/>
      </w:pPr>
      <w:r>
        <w:t>1. Objekt</w:t>
      </w:r>
    </w:p>
    <w:p>
      <w:pPr>
        <w:widowControl/>
        <w:jc w:val="both"/>
      </w:pPr>
      <w:r>
        <w:t>Die Wohnung liegt im dritten Obergeschoss des Hauses Via Saragozza 118 in Bologna und umfasst 84 Quadratmeter, drei Zimmer, Küche, Bad und Kellerabteil Nummer 7. Der Miteigentumsanteil beträgt 78.40 Tausendstel. Die Eintragung nennt Clara Seidel als Alleineigentümerin aufgrund der am 12. Juni 2024 registrierten Erbschaftserklärung.</w:t>
      </w:r>
    </w:p>
    <w:p>
      <w:pPr>
        <w:widowControl/>
        <w:jc w:val="both"/>
      </w:pPr>
      <w:r>
        <w:t>Marta Bianchi, Tante der Eigentümerin, verstarb am 17. Februar 2024 in Bologna. Das Testament vom 3. Mai 2019 weist Clara Seidel die Wohnung und ein Konto bei Banca Emiliana zu. Die Schlüssel wurden am 22. Juni 2024 durch den Verwalter Paolo Ventresca übergeben.</w:t>
      </w:r>
    </w:p>
    <w:p>
      <w:pPr>
        <w:pStyle w:val="Heading1"/>
      </w:pPr>
      <w:r>
        <w:t>2. Nutzung und Belastungen</w:t>
      </w:r>
    </w:p>
    <w:p>
      <w:pPr>
        <w:widowControl/>
        <w:jc w:val="both"/>
      </w:pPr>
      <w:r>
        <w:t>Seit 1. September 2024 ist die Wohnung an Marco Rinaldi und Elisa Gori vermietet. Eine Grundschuld ist nicht eingetragen. Die Wohnungseigentümergemeinschaft beschloss im November 2024 eine Dachsanierung; auf die Einheit entfielen 8460 EUR, zahlbar in drei Raten.</w:t>
      </w:r>
    </w:p>
    <w:p>
      <w:pPr>
        <w:widowControl/>
        <w:jc w:val="both"/>
      </w:pPr>
      <w:r>
        <w:t>Die vorliegende Abschrift wurde für die Besprechung in Deutschland übersetzt. Maßgeblich bleiben die italienische Urkunde und die Katasterauszüge mit Registrierungsstempeln. Eine Veräußerung oder Eigennutzung ist bis Juli 2026 nicht dokumentiert.</w:t>
      </w:r>
    </w:p>
    <w:p/>
    <w:p>
      <w:r>
        <w:rPr>
          <w:b/>
        </w:rPr>
        <w:t>Dott.ssa Laura Bellandi</w:t>
      </w:r>
    </w:p>
    <w:p>
      <w:r>
        <w:t>Notaio in Bologna</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Studio Notarile Bellandi  |  Notaio Laura Bellandi · Abschrift und deutsche Arbeitsübersetzung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Studio Notarile Bellandi</w:t>
          </w:r>
          <w:r>
            <w:rPr>
              <w:rFonts w:ascii="Arial" w:hAnsi="Arial"/>
              <w:color w:val="5C6266"/>
              <w:sz w:val="17"/>
            </w:rPr>
            <w:br/>
            <w:t>Notaio Laura Bellandi · Abschrift und deutsche Arbeitsübersetzung</w:t>
          </w:r>
        </w:p>
      </w:tc>
      <w:tc>
        <w:tcPr>
          <w:tcW w:type="dxa" w:w="3742"/>
        </w:tcPr>
        <w:p>
          <w:pPr>
            <w:spacing w:after="0"/>
            <w:jc w:val="right"/>
          </w:pPr>
          <w:r>
            <w:rPr>
              <w:rFonts w:ascii="Arial" w:hAnsi="Arial"/>
              <w:color w:val="5C6266"/>
              <w:sz w:val="15"/>
            </w:rPr>
            <w:t>Via Santo Stefano 92 · 40125 Bologna</w:t>
            <w:br/>
            <w:t>Telefon +39 051 338 72 10 · segreteria@notaiobellandi.it</w:t>
            <w:br/>
            <w:t>Repertorio notarile 88412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