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Mara Bergmann</w:t>
        <w:br/>
        <w:t>Kastanienweg 18</w:t>
        <w:br/>
        <w:t>14476 Potsdam</w:t>
      </w:r>
    </w:p>
    <w:p>
      <w:pPr>
        <w:spacing w:after="180"/>
      </w:pPr>
      <w:r>
        <w:t>Herrn Rechtsanwalt</w:t>
        <w:br/>
        <w:t>Dr. Lukas Feldkamp</w:t>
        <w:br/>
        <w:t>Charlottenstraße 61</w:t>
        <w:br/>
        <w:t>14467 Potsdam</w:t>
      </w:r>
    </w:p>
    <w:p>
      <w:pPr>
        <w:jc w:val="right"/>
      </w:pPr>
      <w:r>
        <w:t>Potsdam, 28.08.2026</w:t>
      </w:r>
    </w:p>
    <w:p>
      <w:r>
        <w:t>Ihr Zeichen: 166/26 LF</w:t>
        <w:br/>
        <w:t>Betrifft: Trennung und Nutzung des Hauses Kastanienweg 18</w:t>
      </w:r>
    </w:p>
    <w:p>
      <w:pPr>
        <w:pStyle w:val="Title"/>
      </w:pPr>
      <w:r>
        <w:t>Erklärung zu unserem Haushalt seit der Trennung</w:t>
      </w:r>
    </w:p>
    <w:p>
      <w:r>
        <w:t>Sehr geehrter Herr Dr. Feldkamp,</w:t>
      </w:r>
    </w:p>
    <w:p>
      <w:r>
        <w:t>Jonas ist am 01.04.2025 in die Feuerbachstraße 9 ausgezogen. Ich bin mit Jule und Oskar im Haus Kastanienweg 18 geblieben. Seine Kleidung, persönliche Papiere und Arbeitssachen hat er mitgenommen. Einiges aus dem Keller und Werkzeug blieb zunächst noch hier.</w:t>
      </w:r>
    </w:p>
    <w:p>
      <w:r>
        <w:t>Jonas kommt zum Abholen und Bringen der Kinder ans Haus. Gelegentlich hat er etwas repariert oder abgeholt. Wir kaufen nicht mehr als Paar ein und führen keinen gemeinsamen Essensplan. Unseren Tagesablauf stimmen wir wegen der Kinder ab. Einen Versuch, wieder als Ehepaar zusammenzuleben, hat es nicht gegeben.</w:t>
      </w:r>
    </w:p>
    <w:p>
      <w:r>
        <w:t>Beim Ostseeurlaub 2025 haben wir trotz der Trennung gemeinsam organisiert. Jonas ist nicht mitgereist; ich war mit Jule und Oskar dort. Die Restzahlung von 1.260 Euro ist laut Bestätigung des Ferienhofs am 10.06.2025 eingegangen. Mit der früheren Anzahlung kostete die Ferienwohnung 1.500 Euro. Wir wollten den Kindern die bereits besprochene Reise nicht nehmen. Jonas und ich sind über die Kosten und über den Zuschuss seiner Mutter aneinandergeraten. Ich hatte Omas Geld als Hilfe für die Kinder verstanden. Jonas meinte, es müsse bei unserer Abrechnung insgesamt abgezogen werden. Eine vollständige Abrechnung habe ich nicht mit ihm unterschrieben.</w:t>
      </w:r>
    </w:p>
    <w:p>
      <w:r>
        <w:t>Die Hausdarlehensverträge wurden nicht geändert; wir sind beide Vertragspartner der Bank geblieben. Eine Übertragung seines Eigentumsanteils auf mich haben wir nicht vereinbart. Auch über einen Hauswert besteht keine Einigung. Darlehenssalden möchte ich anhand der Auszüge zuordnen und nicht aus meiner Erinnerung nennen.</w:t>
      </w:r>
    </w:p>
    <w:p>
      <w:r>
        <w:t>Die Betten, Schreibtische und meisten Sachen der Kinder sind hier geblieben. Sie nehmen Taschen zu Jonas mit. Ich bestelle häufig zuerst, was für Schule und Freizeit benötigt wird; Jonas beteiligt sich aber auch. Wegen Jules Kinderlager 2026 für 420 Euro mussten wir mehrmals über Anmeldung und Zahlung schreiben.</w:t>
      </w:r>
    </w:p>
    <w:p>
      <w:r>
        <w:t>Ich habe weder Zugang zu Jonas' Bitcoin-Konto noch eine Übersicht über seine betrieblichen Konten. Meine Angaben dazu beruhen teilweise nur auf seinen Nachrichten, nicht auf eingesehenen Abrechnungen.</w:t>
      </w:r>
    </w:p>
    <w:p>
      <w:pPr>
        <w:keepNext/>
        <w:spacing w:after="240"/>
      </w:pPr>
      <w:r>
        <w:t>Mit freundlichen Grüßen</w:t>
      </w:r>
    </w:p>
    <w:p>
      <w:pPr>
        <w:keepLines/>
        <w:spacing w:before="160"/>
      </w:pPr>
      <w:r>
        <w:t>Mara Bergmann</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 unserem Haushalt seit der Trennung</dc:title>
  <dc:subject>Ihr Zeichen: 166/26 LF · Betrifft: Trennung und Nutzung des Hauses Kastanienweg 18</dc:subject>
  <dc:creator>Mara Bergmann</dc:creator>
  <cp:keywords/>
  <dc:description/>
  <cp:lastModifiedBy>Mara Bergmann</cp:lastModifiedBy>
  <cp:revision>1</cp:revision>
  <dcterms:created xsi:type="dcterms:W3CDTF">2026-09-15T12:00:00Z</dcterms:created>
  <dcterms:modified xsi:type="dcterms:W3CDTF">2026-09-15T12:00:00Z</dcterms:modified>
  <cp:category/>
</cp:coreProperties>
</file>