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Kanzlei Lindenauer Markt, Lützner Straße 88, 04177 Leipzig</w:t>
      </w:r>
    </w:p>
    <w:p>
      <w:pPr>
        <w:jc w:val="left"/>
      </w:pPr>
      <w:r>
        <w:t>Unser Zeichen: NK/26-1847 · Zur Akte Dr. Auenfeld / Lindenauer Gewerbehof GmbH</w:t>
      </w:r>
    </w:p>
    <w:p>
      <w:pPr>
        <w:jc w:val="left"/>
      </w:pPr>
      <w:r>
        <w:t>Gespräch am 2. Juli 2026, 10:35 bis 10:58 Uhr, geführt von Rechtsanwaltsfachangestellter Jule Körber mit Herrn Mäßner, Technische Abteilung der Lindenauer Gewerbehof GmbH, Rückruf auf unsere Nachricht vom 30. Juni.</w:t>
      </w:r>
    </w:p>
    <w:p>
      <w:pPr>
        <w:jc w:val="left"/>
      </w:pPr>
      <w:r>
        <w:t>1 Angaben des Herrn Mäßner</w:t>
      </w:r>
    </w:p>
    <w:p>
      <w:pPr>
        <w:jc w:val="left"/>
      </w:pPr>
      <w:r>
        <w:t>Herr Mäßner erklärte, er sei am 7. März 2014 bei der Grenzverhandlung auf dem Hof Merseburger Straße 211 dabei gewesen, damals als Hausmeister. Der Termin habe am Vormittag stattgefunden, es sei kalt gewesen und der ältere Herr vom Nachbargrundstück, Herr Auenfeld, habe sich mit der Vermessungsingenieurin länger über einen alten Holzpfosten gestritten. Der Pfosten habe schief im Boden gestanden, ungefähr auf Höhe des Birnbaums, und sei nach seiner Erinnerung ein gutes Stück nördlich der neu gesetzten Marken gewesen. Herr Auenfeld habe gesagt, an diesem Pfosten habe bis in die achtziger Jahre der Gartenzaun gehangen, und habe die Unterschrift verweigert.</w:t>
      </w:r>
    </w:p>
    <w:p>
      <w:pPr>
        <w:jc w:val="left"/>
      </w:pPr>
      <w:r>
        <w:t>2 Verbleib des Pfostens und des Treuhandordners</w:t>
      </w:r>
    </w:p>
    <w:p>
      <w:pPr>
        <w:jc w:val="left"/>
      </w:pPr>
      <w:r>
        <w:t>Der Holzpfosten sei bei den Pflasterarbeiten für den Containerstellplatz entfernt worden, Herr Mäßner meinte, das sei 2017 oder 2018 gewesen, genau wisse er es nicht mehr. Reste seien nicht aufbewahrt worden; es könne aber sein, dass der Pfosten auf Fotos der Baufirma zu sehen sei. Der Karton des früheren Verwalters mit dem Treuhandordner stehe im Archivraum im Keller. Die interne Freigabe zur Einsicht liege noch bei der Geschäftsführung; Herr Mertens habe das Thema für die Besprechung am 9. Juli angemeldet.</w:t>
      </w:r>
    </w:p>
    <w:p>
      <w:pPr>
        <w:jc w:val="left"/>
      </w:pPr>
      <w:r>
        <w:t>3 Weiteres Vorgehen</w:t>
      </w:r>
    </w:p>
    <w:p>
      <w:pPr>
        <w:jc w:val="left"/>
      </w:pPr>
      <w:r>
        <w:t>Herr Mäßner ist mit einer schriftlichen Bestätigung seiner Angaben einverstanden, möchte den Text aber vorher lesen. Er ist unter der Durchwahl 0341 449 623-14 zu erreichen, mittwochs schlecht. Wiedervorlage nach der Besprechung der Gewerbehof GmbH am 9. Juli 2026.</w:t>
      </w:r>
    </w:p>
    <w:p>
      <w:pPr>
        <w:jc w:val="left"/>
      </w:pPr>
      <w:r>
        <w:t>Körber, 2. Juli 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Lindenauer Gewerbehof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Lindenauer Gewerbehof GmbH</w:t>
    </w:r>
  </w:p>
  <w:p>
    <w:pPr>
      <w:jc w:val="left"/>
      <w:pBdr>
        <w:bottom w:val="single" w:sz="6" w:space="2" w:color="11555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