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Amtsgericht Lübeck</w:t>
      </w:r>
    </w:p>
    <w:p>
      <w:pPr>
        <w:jc w:val="left"/>
      </w:pPr>
      <w:r>
        <w:t>Insolvenzgericht · Am Burgfeld 7 · 23568 Lübeck</w:t>
      </w:r>
    </w:p>
    <w:p>
      <w:pPr>
        <w:jc w:val="left"/>
      </w:pPr>
      <w:r>
        <w:t>Geschäftszeichen 53c IN 21/26 · Lübeck, den 11. Februar 2026</w:t>
      </w:r>
    </w:p>
    <w:p>
      <w:pPr>
        <w:jc w:val="left"/>
      </w:pPr>
      <w:r>
        <w:t>An die</w:t>
      </w:r>
    </w:p>
    <w:p>
      <w:pPr>
        <w:jc w:val="left"/>
      </w:pPr>
      <w:r>
        <w:t>Trave Clean Gebäudeservice GmbH</w:t>
      </w:r>
    </w:p>
    <w:p>
      <w:pPr>
        <w:jc w:val="left"/>
      </w:pPr>
      <w:r>
        <w:t>vertreten durch den Geschäftsführer Deniz Albayrak</w:t>
      </w:r>
    </w:p>
    <w:p>
      <w:pPr>
        <w:jc w:val="left"/>
      </w:pPr>
      <w:r>
        <w:t>Fackenburger Allee 112</w:t>
      </w:r>
    </w:p>
    <w:p>
      <w:pPr>
        <w:jc w:val="left"/>
      </w:pPr>
      <w:r>
        <w:t>23554 Lübeck</w:t>
      </w:r>
    </w:p>
    <w:p>
      <w:pPr>
        <w:jc w:val="left"/>
      </w:pPr>
      <w:r>
        <w:t>Zustellung gegen Zustellungsurkunde</w:t>
      </w:r>
    </w:p>
    <w:p>
      <w:pPr>
        <w:pStyle w:val="Heading2"/>
      </w:pPr>
      <w:r>
        <w:rPr>
          <w:rFonts w:ascii="Times New Roman" w:hAnsi="Times New Roman"/>
        </w:rPr>
        <w:t>1 Verfügung</w:t>
      </w:r>
    </w:p>
    <w:p>
      <w:pPr>
        <w:jc w:val="left"/>
      </w:pPr>
      <w:r>
        <w:t>In dem Insolvenzantragsverfahren über das Vermögen der Trave Clean Gebäudeservice GmbH, Fackenburger Allee 112, 23554 Lübeck, eingetragen im Handelsregister des Amtsgerichts Lübeck unter HRB 19224 HL, hat die Holstein Gebäudedienste GmbH, Bad Schwartau, vertreten durch Rechtsanwältin Imke Sassenberg, mit Schriftsatz vom 6. Februar 2026, eingegangen am 9. Februar 2026, die Eröffnung des Insolvenzverfahrens beantragt. Eine Abschrift des Antrags nebst Anlagen ist beigefügt.</w:t>
      </w:r>
    </w:p>
    <w:p>
      <w:pPr>
        <w:jc w:val="left"/>
      </w:pPr>
      <w:r>
        <w:t>Der Schuldnerin wird Gelegenheit gegeben, zu dem Antrag binnen zwei Wochen ab Zustellung dieser Verfügung schriftlich Stellung zu nehmen. Insbesondere wird um Mitteilung gebeten, ob die dem Antrag zugrunde liegende titulierte Forderung beglichen ist, ob weitere fällige Verbindlichkeiten bestehen und wie sich die aktuelle Liquiditätslage darstellt. Der Stellungnahme sind ein aktuelles Verzeichnis der Gläubiger und der Verbindlichkeiten sowie die betriebswirtschaftliche Auswertung für das vierte Quartal 2025 beizufügen, soweit vorhanden.</w:t>
      </w:r>
    </w:p>
    <w:p>
      <w:pPr>
        <w:jc w:val="left"/>
      </w:pPr>
      <w:r>
        <w:t>Die Schuldnerin wird darauf hingewiesen, dass das Gericht nach Aktenlage über Sicherungsmaßnahmen entscheidet, wenn eine Stellungnahme nicht fristgerecht eingeht. Auf die Auskunfts- und Mitwirkungspflichten der organschaftlichen Vertreter im Antragsverfahren wird hingewiesen.</w:t>
      </w:r>
    </w:p>
    <w:p>
      <w:pPr>
        <w:jc w:val="left"/>
      </w:pPr>
      <w:r>
        <w:t>Ein Termin zur Anhörung wird von Amts wegen bestimmt, sofern das Gericht dies nach Eingang der Stellungnahme für erforderlich hält. Sicherungsmaßnahmen sind bislang nicht angeordnet.</w:t>
      </w:r>
    </w:p>
    <w:p>
      <w:pPr>
        <w:jc w:val="left"/>
      </w:pPr>
      <w:r>
        <w:t>Kegelmann, Richterin am Amtsgericht</w:t>
      </w:r>
    </w:p>
    <w:p>
      <w:pPr>
        <w:pStyle w:val="Heading2"/>
      </w:pPr>
      <w:r>
        <w:rPr>
          <w:rFonts w:ascii="Times New Roman" w:hAnsi="Times New Roman"/>
        </w:rPr>
        <w:t>2 Zustellungsvermerk</w:t>
      </w:r>
    </w:p>
    <w:p>
      <w:pPr>
        <w:jc w:val="left"/>
      </w:pPr>
      <w:r>
        <w:t>Ausweislich der zurückgelaufenen Zustellungsurkunde wurde die Verfügung nebst Antragsabschrift am 13. Februar 2026 um 10:05 Uhr durch Übergabe an die in den Geschäftsräumen Fackenburger Allee 112, 23554 Lübeck, beschäftigte Person Frau R. Sattler (Büroleitung) zugestellt. Die Urkunde ist zur Akte genommen, Blatt 29.</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Lübeck</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Lübeck</w:t>
    </w:r>
  </w:p>
  <w:p>
    <w:pPr>
      <w:jc w:val="left"/>
      <w:pBdr>
        <w:bottom w:val="single" w:sz="6" w:space="2" w:color="3B3F45"/>
      </w:pBdr>
    </w:pPr>
    <w:r>
      <w:rPr>
        <w:rFonts w:ascii="Times New Roman" w:hAnsi="Times New Roman"/>
        <w:color w:val="6B6B66"/>
        <w:sz w:val="16"/>
      </w:rPr>
      <w:t>Gericht · Geschäftszeichen 53c IN 21/26 · Lübeck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