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 der Direktversicherung auf das Auskunftsersuchen</w:t>
      </w:r>
    </w:p>
    <w:p>
      <w:pPr>
        <w:jc w:val="left"/>
      </w:pPr>
      <w:r>
        <w:t>Hannoversche Vorsorge AG, Bestandsservice betriebliche Altersversorgung, Georgstraße 45, 30159 Hannover</w:t>
      </w:r>
    </w:p>
    <w:p>
      <w:pPr>
        <w:jc w:val="left"/>
      </w:pPr>
      <w:r>
        <w:t>An die Rentenberatung Albrecht &amp; Weiß, Podbielskistraße 158, 30177 Hannover</w:t>
      </w:r>
    </w:p>
    <w:p>
      <w:pPr>
        <w:jc w:val="left"/>
      </w:pPr>
      <w:r>
        <w:t>Versicherungsnummer: DV-2004-77182 — Ihr Zeichen: EL-2026-58</w:t>
      </w:r>
    </w:p>
    <w:p>
      <w:pPr>
        <w:jc w:val="left"/>
      </w:pPr>
      <w:r>
        <w:t>Datum: 10.07.2026</w:t>
      </w:r>
    </w:p>
    <w:p>
      <w:pPr>
        <w:jc w:val="left"/>
      </w:pPr>
      <w:r>
        <w:t>Betreff: Direktversicherung der Frau Dagmar Ellersen — Ihr Auskunftsersuchen vom 18.06.2026</w:t>
      </w:r>
    </w:p>
    <w:p>
      <w:pPr>
        <w:jc w:val="left"/>
      </w:pPr>
      <w:r>
        <w:t>Sehr geehrte Frau Albrecht,</w:t>
      </w:r>
    </w:p>
    <w:p>
      <w:pPr>
        <w:jc w:val="left"/>
      </w:pPr>
      <w:r>
        <w:t>die uns übersandte Vollmacht vom 15.06.2026 haben wir zum Vertrag genommen. Auf Ihre Fragen teilen wir mit:</w:t>
      </w:r>
    </w:p>
    <w:p>
      <w:pPr>
        <w:pStyle w:val="ListNumber"/>
      </w:pPr>
      <w:r>
        <w:t>Leistungswerte für die angefragten Abruftermine</w:t>
      </w:r>
    </w:p>
    <w:p>
      <w:pPr>
        <w:jc w:val="left"/>
      </w:pPr>
      <w:r>
        <w:t>Bei Abruf zum 01.12.2027 beträgt die Kapitalzahlung einschließlich der bis dahin zugeteilten Überschüsse voraussichtlich 57.310 EUR, die monatliche Rente voraussichtlich 192,70 EUR; garantiert sind 51.480 EUR beziehungsweise 168,20 EUR. Bei Abruf zum 01.04.2028 beträgt die Kapitalzahlung voraussichtlich 58.420 EUR, die monatliche Rente voraussichtlich 197,60 EUR. Bei Abruf zum 01.12.2031 bestätigen wir die Werte der Standmitteilung von 61.900 EUR Kapital beziehungsweise 213,40 EUR Rente. Die Überschussanteile sind nicht garantiert.</w:t>
      </w:r>
    </w:p>
    <w:p>
      <w:pPr>
        <w:pStyle w:val="ListNumber"/>
      </w:pPr>
      <w:r>
        <w:t>Rentenfaktor</w:t>
      </w:r>
    </w:p>
    <w:p>
      <w:pPr>
        <w:jc w:val="left"/>
      </w:pPr>
      <w:r>
        <w:t>Dem Vertrag liegt für den Rentenbeginn ein Rentenfaktor von 34,47 EUR je 10.000 EUR Vertragsguthaben zugrunde; garantiert ist ein Rentenfaktor von 25,10 EUR je 10.000 EUR.</w:t>
      </w:r>
    </w:p>
    <w:p>
      <w:pPr>
        <w:pStyle w:val="ListNumber"/>
      </w:pPr>
      <w:r>
        <w:t>Kapitalwahl</w:t>
      </w:r>
    </w:p>
    <w:p>
      <w:pPr>
        <w:jc w:val="left"/>
      </w:pPr>
      <w:r>
        <w:t>Die Kapitalwahlerklärung muss uns in Textform spätestens sechs Monate vor dem Abruftermin zugehen, für einen Abruf zum 01.12.2027 also bis zum 31.05.2027, für einen Abruf zum 01.04.2028 bis zum 30.09.2027.</w:t>
      </w:r>
    </w:p>
    <w:p>
      <w:pPr>
        <w:pStyle w:val="ListNumber"/>
      </w:pPr>
      <w:r>
        <w:t>Bezugsrecht</w:t>
      </w:r>
    </w:p>
    <w:p>
      <w:pPr>
        <w:jc w:val="left"/>
      </w:pPr>
      <w:r>
        <w:t>Bezugsberechtigt im Todesfall vor Rentenbeginn sind die nach der Versorgungsordnung zulässigen Hinterbliebenen; nach unserem Bestandsstand ist der Ehegatte benannt. Nach Rentenbeginn gilt die Rentengarantiezeit von zehn Jahren.</w:t>
      </w:r>
    </w:p>
    <w:p>
      <w:pPr>
        <w:pStyle w:val="ListNumber"/>
      </w:pPr>
      <w:r>
        <w:t>Kostenaufschlüsselung</w:t>
      </w:r>
    </w:p>
    <w:p>
      <w:pPr>
        <w:jc w:val="left"/>
      </w:pPr>
      <w:r>
        <w:t>Die Aufschlüsselung nach Entgeltumwandlung und Arbeitgeberzuschuss legen wir als Anlage bei. Die einkalkulierten Abschluss- und Verwaltungskosten der Jahre 2004 bis 2011 können wir derzeit nicht beziffern, da die Vertragsunterlagen aus der Bestandsmigration des Jahres 2012 angefordert werden müssen; wir reichen diese Angaben unaufgefordert nach.</w:t>
      </w:r>
    </w:p>
    <w:p>
      <w:pPr>
        <w:jc w:val="left"/>
      </w:pPr>
      <w:r>
        <w:t>Mit freundlichen Grüßen</w:t>
      </w:r>
    </w:p>
    <w:p>
      <w:pPr>
        <w:jc w:val="left"/>
      </w:pPr>
      <w:r>
        <w:t>Hannoversche Vorsorge AG, Bestandsservice</w:t>
      </w:r>
    </w:p>
    <w:p>
      <w:pPr>
        <w:jc w:val="left"/>
      </w:pPr>
      <w:r>
        <w:t>Anlage: Beitragsübersicht 2004 bis 2026 (ohne Kostenausweis)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Hannoversche Vorsorge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Hannoversche Vorsorge AG</w:t>
    </w:r>
  </w:p>
  <w:p>
    <w:pPr>
      <w:jc w:val="left"/>
      <w:pBdr>
        <w:bottom w:val="single" w:sz="6" w:space="2" w:color="7B2D3B"/>
      </w:pBdr>
    </w:pPr>
    <w:r>
      <w:rPr>
        <w:rFonts w:ascii="Times New Roman" w:hAnsi="Times New Roman"/>
        <w:color w:val="6B6B66"/>
        <w:sz w:val="16"/>
      </w:rPr>
      <w:t>Bestandsservice betriebliche Altersversorgung, Georgstraße 45, 30159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