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Zahlungserinnerung der Elbmarsch Schiffswerft</w:t>
      </w:r>
    </w:p>
    <w:p>
      <w:pPr>
        <w:jc w:val="left"/>
      </w:pPr>
      <w:r>
        <w:t>ELBMARSCH SCHIFFSWERFT GmbH &amp; Co. KG · Werftkai 8, 26723 Emden</w:t>
      </w:r>
    </w:p>
    <w:p>
      <w:pPr>
        <w:jc w:val="left"/>
      </w:pPr>
      <w:r>
        <w:t>Ocean Meridian Shipping Ltd.</w:t>
      </w:r>
    </w:p>
    <w:p>
      <w:pPr>
        <w:jc w:val="left"/>
      </w:pPr>
      <w:r>
        <w:t>Attention: Ms Clara Woodford</w:t>
      </w:r>
    </w:p>
    <w:p>
      <w:pPr>
        <w:jc w:val="left"/>
      </w:pPr>
      <w:r>
        <w:t>14 Burnaby Street</w:t>
      </w:r>
    </w:p>
    <w:p>
      <w:pPr>
        <w:jc w:val="left"/>
      </w:pPr>
      <w:r>
        <w:t>Hamilton HM 11 · Bermuda</w:t>
      </w:r>
    </w:p>
    <w:p>
      <w:pPr>
        <w:jc w:val="left"/>
      </w:pPr>
      <w:r>
        <w:t>Emden, 27. März 2026</w:t>
      </w:r>
    </w:p>
    <w:p>
      <w:pPr>
        <w:jc w:val="left"/>
      </w:pPr>
      <w:r>
        <w:t>Unser Zeichen: EW-NV-25/441 · Debitor 88017</w:t>
      </w:r>
    </w:p>
    <w:p>
      <w:pPr>
        <w:jc w:val="left"/>
      </w:pPr>
      <w:r>
        <w:t>Betreff: MS NORDLICHT VALE, IMO 9384412 · Zahlungserinnerung zur Schlussrechnung EW-2026-118</w:t>
      </w:r>
    </w:p>
    <w:p>
      <w:pPr>
        <w:jc w:val="left"/>
      </w:pPr>
      <w:r>
        <w:t>Dear Ms Woodford, sehr geehrte Frau Woodford,</w:t>
      </w:r>
    </w:p>
    <w:p>
      <w:pPr>
        <w:jc w:val="left"/>
      </w:pPr>
      <w:r>
        <w:t>auf unsere Schlussrechnung EW-2026-118 vom 17. März 2026 über einen Restbetrag von 425100,00 Euro ist bis heute kein Zahlungseingang zu verzeichnen. Die mit Schreiben vom 17. März gesetzte Frist zum 24. März 2026 ist ergebnislos verstrichen. Auch die von der Hanseatic Maritime Bank AG in Aussicht gestellte Direktzahlung ist ausweislich unserer Kontoauszüge nicht erfolgt; Frau Dr. Martens hat uns am 25. März telefonisch mitgeteilt, dass die Bank die Auszahlung weiterhin von der unterzeichneten Ziehungsanzeige der Reederei und einer für ihren Sicherheitentreuhänder annehmbaren Quittungsformulierung abhängig macht.</w:t>
      </w:r>
    </w:p>
    <w:p>
      <w:pPr>
        <w:jc w:val="left"/>
      </w:pPr>
      <w:r>
        <w:t>Wir fordern Sie hiermit auf, den offenen Betrag von 425100,00 Euro bis spätestens zum 3. April 2026 auf das in der Schlussrechnung bezeichnete Konto zu überweisen. Bis zum vollständigen Zahlungsausgleich halten wir die Originale der Klassenbescheinigungen der Atlantic Register Services sowie die Abnahmedokumentation vom 12. März 2026 in unserem Haus zurück. Die streitigen Zusatzarbeiten über 186700,00 Euro sind in dem vorgenannten Betrag enthalten; unsere Arbeitszettel 7741 bis 7828 liegen Ihnen vor.</w:t>
      </w:r>
    </w:p>
    <w:p>
      <w:pPr>
        <w:jc w:val="left"/>
      </w:pPr>
      <w:r>
        <w:t>Sollte bis zum genannten Termin kein Ausgleich erfolgen, werden wir unsere Forderung ohne weitere Ankündigung unseren Rechtsanwälten übergeben und alle uns zustehenden Sicherungsmaßnahmen gegen das Schiff prüfen lassen. Zur Vermeidung von Missverständnissen weisen wir darauf hin, dass unsere Mitarbeiter Herr Voss und Herr Maßmann für ein Abstimmungsgespräch in der Woche ab dem 30. März zur Verfügung stehen.</w:t>
      </w:r>
    </w:p>
    <w:p>
      <w:pPr>
        <w:jc w:val="left"/>
      </w:pPr>
      <w:r>
        <w:t>Mit freundlichen Grüßen</w:t>
      </w:r>
    </w:p>
    <w:p>
      <w:pPr>
        <w:jc w:val="left"/>
      </w:pPr>
      <w:r>
        <w:t>Jasper Maßmann</w:t>
      </w:r>
    </w:p>
    <w:p>
      <w:pPr>
        <w:jc w:val="left"/>
      </w:pPr>
      <w:r>
        <w:t>Kaufmännischer Leiter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ELBMARSCH SCHIFFSWERFT 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ELBMARSCH SCHIFFSWERFT GmbH &amp; Co. KG</w:t>
    </w:r>
  </w:p>
  <w:p>
    <w:pPr>
      <w:jc w:val="left"/>
      <w:pBdr>
        <w:bottom w:val="single" w:sz="6" w:space="2" w:color="1F3864"/>
      </w:pBdr>
    </w:pPr>
    <w:r>
      <w:rPr>
        <w:rFonts w:ascii="Times New Roman" w:hAnsi="Times New Roman"/>
        <w:color w:val="6B6B66"/>
        <w:sz w:val="16"/>
      </w:rPr>
      <w:t>26723 Emden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