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SI-2026-003</w:t>
      </w:r>
    </w:p>
    <w:p>
      <w:r>
        <w:t>7. Oktober 2026</w:t>
      </w:r>
    </w:p>
    <w:p>
      <w:pPr>
        <w:pStyle w:val="Title"/>
      </w:pPr>
      <w:r>
        <w:t>Erstattungsaufforderung Entwurf</w:t>
      </w:r>
    </w:p>
    <w:p>
      <w:pPr>
        <w:widowControl/>
      </w:pPr>
      <w:r>
        <w:t>An die Elbbogen Bank AG</w:t>
        <w:br/>
        <w:t>Beschwerdebearbeitung</w:t>
      </w:r>
    </w:p>
    <w:p>
      <w:pPr>
        <w:pStyle w:val="Heading1"/>
        <w:widowControl/>
        <w:spacing w:before="140"/>
      </w:pPr>
      <w:r>
        <w:t>1 Beanstandete Verfügung</w:t>
      </w:r>
    </w:p>
    <w:p>
      <w:pPr>
        <w:widowControl/>
      </w:pPr>
      <w:r>
        <w:t>Wir vertreten Ottilie Brandt. Sie bestreitet, die Überweisung vom 2. Oktober 2026 über 4.850 EUR an N. Service autorisiert zu haben. Wir fordern Sie auf, den Betrag nach Paragraf 675u BGB zu erstatten und das Zahlungskonto entsprechend zu berichtigen. Bitte teilen Sie Ihre Entscheidung bis zum [Datum] mit. Die Kontoübersicht und Ihre Ablehnung sind als Anlagen K1 und K2 beigefügt.</w:t>
      </w:r>
    </w:p>
    <w:p>
      <w:pPr>
        <w:pStyle w:val="Heading1"/>
        <w:widowControl/>
        <w:spacing w:before="140"/>
      </w:pPr>
      <w:r>
        <w:t>2 Sachverhalt und Nachweise</w:t>
      </w:r>
    </w:p>
    <w:p>
      <w:pPr>
        <w:widowControl/>
      </w:pPr>
      <w:r>
        <w:t>Unsere Mandantin bestätigte eine App Anzeige nach einem betrügerischen Telefonanruf, erinnert sich jedoch nicht zuverlässig an deren vollständigen Inhalt. Daraus folgt kein Zugeständnis einer bewusst erteilten Zahlungsanweisung. Sie meldete den Vorgang noch am selben Abend. Wir bitten um Sicherung und Übermittlung der verfügbaren Authentifizierungsdaten, des tatsächlich angezeigten Freigabetextes und der Zeitstempel.</w:t>
      </w:r>
    </w:p>
    <w:p>
      <w:pPr>
        <w:pStyle w:val="Heading1"/>
        <w:widowControl/>
        <w:spacing w:before="140"/>
      </w:pPr>
      <w:r>
        <w:t>3 Weitere Prüfung</w:t>
      </w:r>
    </w:p>
    <w:p>
      <w:pPr>
        <w:widowControl/>
      </w:pPr>
      <w:r>
        <w:t>Eine erfolgreiche technische Authentifizierung beantwortet die streitige Autorisierung nicht allein. Etwaige Gegenansprüche sind nach ihren eigenen Voraussetzungen zu prüfen. Bitte benennen Sie Tatsachen, auf die Sie einen solchen Anspruch stützen, und den Bearbeitungsstand des Zahlungsrückrufs. Weitere Angaben unserer Mandantin werden nach Sichtung der Originalnachweise ergänzt.</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Erstattungsaufforderung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