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SI-2026-007</w:t>
      </w:r>
    </w:p>
    <w:p>
      <w:r>
        <w:t>7. Oktober 2026</w:t>
      </w:r>
    </w:p>
    <w:p>
      <w:pPr>
        <w:pStyle w:val="Title"/>
      </w:pPr>
      <w:r>
        <w:t>Abmahnungsentwurf</w:t>
      </w:r>
    </w:p>
    <w:p>
      <w:pPr>
        <w:widowControl/>
      </w:pPr>
      <w:r>
        <w:t>An die KnusperFun UG</w:t>
        <w:br/>
        <w:t>[ladungsfähige Anschrift]</w:t>
      </w:r>
    </w:p>
    <w:p>
      <w:pPr>
        <w:pStyle w:val="Heading1"/>
        <w:widowControl/>
        <w:spacing w:before="140"/>
      </w:pPr>
      <w:r>
        <w:t>1 Beanstandete Kennzeichenbenutzung</w:t>
      </w:r>
    </w:p>
    <w:p>
      <w:pPr>
        <w:widowControl/>
      </w:pPr>
      <w:r>
        <w:t>Wir vertreten die Knusperfunk GmbH, Inhaberin der deutschen Wortmarke Knusperfunk, Registernummer [vollständige Nummer]. Wir beanstanden die Verwendung von KnusperFun für die auf Ihrem Werbezettel angebotenen hauseigenen Nussmischungen. Die Marke schützt geröstete und verarbeitete Nüsse sowie entsprechende Snackmischungen.</w:t>
      </w:r>
    </w:p>
    <w:p>
      <w:pPr>
        <w:pStyle w:val="Heading1"/>
        <w:widowControl/>
        <w:spacing w:before="140"/>
      </w:pPr>
      <w:r>
        <w:t>2 Konkreter Konflikt</w:t>
      </w:r>
    </w:p>
    <w:p>
      <w:pPr>
        <w:widowControl/>
      </w:pPr>
      <w:r>
        <w:t>Die ähnlich klingenden Zeichen werden nach den vorliegenden Unterlagen für übereinstimmende oder ähnliche Waren verwendet. Bereits zwei Kunden fragten nach einer wirtschaftlichen Verbindung. Wir sehen deshalb Anlass zur Prüfung eines Unterlassungsanspruchs nach Paragraf 14 Absatz 2 Nummer 2 und Absatz 5 MarkenG. Registerunterlage und Werbezettel sind als Anlagen K1 und K2 beigefügt. Der genaue Benutzungsumfang ist noch abzugleichen.</w:t>
      </w:r>
    </w:p>
    <w:p>
      <w:pPr>
        <w:pStyle w:val="Heading1"/>
        <w:widowControl/>
        <w:spacing w:before="140"/>
      </w:pPr>
      <w:r>
        <w:t>3 Verlangte Erklärung</w:t>
      </w:r>
    </w:p>
    <w:p>
      <w:pPr>
        <w:widowControl/>
      </w:pPr>
      <w:r>
        <w:t>Bitte erklären Sie bis zum [angemessenes Datum], ob Sie die bezeichnete Benutzung für die Nussmischungen einstellen. Eine gegebenenfalls erforderliche strafbewehrte Unterlassungserklärung wird auf [genau belegte Verletzungsform] beschränkt ausformuliert. Dieses Schreiben verlangt kein pauschales Verbot jedes Namensbestandteils Knusper. Kosten und weitere Ansprüche werden nach abschließender Prüfung gesondert behandelt.</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Abmahnungsentwurf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