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SI-2026-012</w:t>
      </w:r>
    </w:p>
    <w:p>
      <w:r>
        <w:t>7. Oktober 2026</w:t>
      </w:r>
    </w:p>
    <w:p>
      <w:pPr>
        <w:pStyle w:val="Title"/>
      </w:pPr>
      <w:r>
        <w:t>Anforderung der Behandlungsunterlagen Entwurf</w:t>
      </w:r>
    </w:p>
    <w:p>
      <w:pPr>
        <w:widowControl/>
      </w:pPr>
      <w:r>
        <w:t>An die MVZ Stadtpark GmbH</w:t>
        <w:br/>
        <w:t>Patientenverwaltung</w:t>
      </w:r>
    </w:p>
    <w:p>
      <w:pPr>
        <w:pStyle w:val="Heading1"/>
        <w:widowControl/>
        <w:spacing w:before="140"/>
      </w:pPr>
      <w:r>
        <w:t>1 Abschrift der Behandlungsakte</w:t>
      </w:r>
    </w:p>
    <w:p>
      <w:pPr>
        <w:widowControl/>
      </w:pPr>
      <w:r>
        <w:t>Wir vertreten Agnes Aydin. Sie verlangt nach Paragraf 630g BGB unverzüglich eine vollständige erste Abschrift der sie betreffenden Behandlungsakte zur Untersuchung vom 10. August 2026 einschließlich Befunden, Bilddaten und dokumentierter Kommunikation. Die erste Abschrift ist nach Paragraf 630g Absatz 1 BGB unentgeltlich bereitzustellen.</w:t>
      </w:r>
    </w:p>
    <w:p>
      <w:pPr>
        <w:pStyle w:val="Heading1"/>
        <w:widowControl/>
        <w:spacing w:before="140"/>
      </w:pPr>
      <w:r>
        <w:t>2 Übermittlungsnachweise</w:t>
      </w:r>
    </w:p>
    <w:p>
      <w:pPr>
        <w:widowControl/>
      </w:pPr>
      <w:r>
        <w:t>Bitte nehmen Sie die vorhandenen Freigabe und Versandvermerke an die Hausarztpraxis Dr. Wolf in die Zusammenstellung auf, soweit sie Bestandteil der Behandlungsakte sind. Sofern weitere technische Protokolle gesondert geführt werden, bitten wir um deren Sicherung und um Auskunft über die verfügbaren Angaben. Die Patientenübersicht und die Bestätigung der Hausarztpraxis werden als Anlagen K1 und K2 bezeichnet.</w:t>
      </w:r>
    </w:p>
    <w:p>
      <w:pPr>
        <w:pStyle w:val="Heading1"/>
        <w:widowControl/>
        <w:spacing w:before="140"/>
      </w:pPr>
      <w:r>
        <w:t>3 Empfang und weitere Prüfung</w:t>
      </w:r>
    </w:p>
    <w:p>
      <w:pPr>
        <w:widowControl/>
      </w:pPr>
      <w:r>
        <w:t>Der sichere Empfangsweg lautet [abgestimmter Übermittlungsweg]. Die Vertretung wird durch [Vollmachtsnachweis] belegt. Bitte bestätigen Sie bis zum [Datum] die Bereitstellung oder erläutern Sie konkret entgegenstehende Gründe. Mit dieser Anforderung wird noch keine abschließende Behauptung eines Behandlungsfehlers oder eines bestimmten Gesundheitsschadens erhoben. Die medizinische und haftungsrechtliche Bewertung bleibt der vollständigen Aktenprüfung vorbehalten.</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 der Behandlungsunterlagen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