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SI-2026-022</w:t>
      </w:r>
    </w:p>
    <w:p>
      <w:r>
        <w:t>7. Oktober 2026</w:t>
      </w:r>
    </w:p>
    <w:p>
      <w:pPr>
        <w:pStyle w:val="Title"/>
      </w:pPr>
      <w:r>
        <w:t>Schadensersatzforderung Entwurf</w:t>
      </w:r>
    </w:p>
    <w:p>
      <w:pPr>
        <w:widowControl/>
      </w:pPr>
      <w:r>
        <w:t>An die Westufer Versicherung AG</w:t>
        <w:br/>
        <w:t>Schaden WV 260929</w:t>
      </w:r>
    </w:p>
    <w:p>
      <w:pPr>
        <w:pStyle w:val="Heading1"/>
        <w:widowControl/>
        <w:spacing w:before="140"/>
      </w:pPr>
      <w:r>
        <w:t>1 Forderung</w:t>
      </w:r>
    </w:p>
    <w:p>
      <w:pPr>
        <w:widowControl/>
      </w:pPr>
      <w:r>
        <w:t>Wir vertreten Hedi Sommer. Aus dem Parkplatzunfall vom 29. September 2026 macht sie zunächst Reparaturkosten von 1.480 EUR netto geltend. Die Forderung wird auf die nach Sachverhaltsprüfung einschlägige Halterhaftung nach Paragraf 7 StVG und den Direktanspruch nach Paragraf 115 VVG gestützt. Umsatzsteuer wird mangels nachgewiesenen Anfalls derzeit nicht verlangt.</w:t>
      </w:r>
    </w:p>
    <w:p>
      <w:pPr>
        <w:pStyle w:val="Heading1"/>
        <w:widowControl/>
        <w:spacing w:before="140"/>
      </w:pPr>
      <w:r>
        <w:t>2 Unfallablauf</w:t>
      </w:r>
    </w:p>
    <w:p>
      <w:pPr>
        <w:widowControl/>
      </w:pPr>
      <w:r>
        <w:t>Nach der Schilderung unserer Mandantin stand ihr Fahrzeug bereits, als das versicherte Fahrzeug rückwärts gegen den Spiegel fuhr. Ihre gegenteilige Darstellung wird bestritten. Der Zeuge Emil Lorenz soll zum Ablauf befragt werden; seine vollständigen Angaben werden nach [Kontaktaufnahme] ergänzt. Unfallnotiz und Kostenvoranschlag sind als Anlagen K1 und K2 beigefügt.</w:t>
      </w:r>
    </w:p>
    <w:p>
      <w:pPr>
        <w:pStyle w:val="Heading1"/>
        <w:widowControl/>
        <w:spacing w:before="140"/>
      </w:pPr>
      <w:r>
        <w:t>3 Quote und Zahlung</w:t>
      </w:r>
    </w:p>
    <w:p>
      <w:pPr>
        <w:widowControl/>
      </w:pPr>
      <w:r>
        <w:t>Das Angebot einer hälftigen Regulierung ist nicht angenommen. Die konkrete Haftungsverteilung bleibt nach Auswertung der Beweise zu prüfen. Bitte nehmen Sie bis zum [Datum] zur vollständigen Forderung Stellung und teilen Sie die maßgebliche Versichertenschilderung mit. Zahlung soll auf [geprüfte Kontoverbindung] erfolgen. Weitere Positionen werden nur bei belegtem Anfall beziehungsweise erfüllten Voraussetzungen ergänzt.</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Schadensersatzforderung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