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Fridolin Haberlein</w:t>
        <w:br/>
        <w:t>Birkengässchen 18</w:t>
        <w:br/>
        <w:t>90491 Nürnberg</w:t>
      </w:r>
    </w:p>
    <w:p>
      <w:r>
        <w:t>Schuldnerberatung Nordlicht e.V.</w:t>
        <w:br/>
        <w:t>Beraterin Ottilie Gündling</w:t>
        <w:br/>
        <w:t>Schrebergasse 7</w:t>
        <w:br/>
        <w:t>90489 Nürnberg</w:t>
      </w:r>
    </w:p>
    <w:p>
      <w:r>
        <w:t>2026-07-15</w:t>
      </w:r>
    </w:p>
    <w:p>
      <w:pPr>
        <w:pStyle w:val="Title"/>
      </w:pPr>
      <w:r>
        <w:t>Beratungsauftrag Fridolin Haberlein</w:t>
      </w:r>
    </w:p>
    <w:p>
      <w:pPr/>
      <w:r>
        <w:t>Ich beauftrage die Beratungsstelle Nordlicht e.V. damit, meine persönliche Verschuldung zu erfassen, außergerichtliche Vergleichsmöglichkeiten zu prüfen und einen auf meine Verhältnisse bezogenen Schuldenbereinigungsversuch vorzubereiten. Mein Auftrag umfasst keine Vertretung meines Ehepartners.</w:t>
      </w:r>
    </w:p>
    <w:p>
      <w:pPr/>
      <w:r>
        <w:t>Ich gestatte den Austausch der gemeinsamen Kredit- und Haushaltsunterlagen mit der getrennt geführten Beratungsakte meines Ehepartners, soweit dies zur Zuordnung gemeinsamer Verpflichtungen erforderlich ist. Persönliche Gesundheitsdaten und nur mich betreffende Korrespondenz sollen ohne erneute Rückfrage nicht weitergegeben werden. Ein Vergleich, ein Anerkenntnis und die Einreichung eines Antrags bedürfen meiner gesonderten Zustimmung.</w:t>
      </w:r>
    </w:p>
    <w:p>
      <w:pPr/>
      <w:r>
        <w:t>Die Angaben zu meinen Gläubigern werde ich anhand der Unterlagen vervollständigen. Ich werde neue Schreiben, Pfändungen, zusätzliche Einkünfte und Veränderungen beim Haus unverzüglich mitteilen. Mir wurde erläutert, dass eine gemeinsame Besprechung nicht zu einem gemeinsamen Insolvenzverfahren führt und dass die Beratung keine Annahme eines Vergleichs durch die Gläubiger zusagen kann.</w:t>
      </w:r>
    </w:p>
    <w:p>
      <w:pPr/>
      <w:r>
        <w:t>Nürnberg, 15. Juli 2026</w:t>
        <w:br/>
        <w:t>Fridolin Haberlein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Beratungsauftrag Fridolin Haberlein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