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Dr. Lorenz Riedel</w:t>
        <w:br/>
        <w:t>Insolvenzverwalter der Kaufhaus Katzenbogen GmbH</w:t>
        <w:br/>
        <w:t>Kanzlei Riedel und Färber, Lindensteg 7, 80336 München</w:t>
      </w:r>
    </w:p>
    <w:p>
      <w:r>
        <w:t>Miezel &amp; Murr Accessoires e.K.</w:t>
        <w:br/>
        <w:t>Inhaberin Ottilie Murr</w:t>
        <w:br/>
        <w:t>Samtgasse 4, 90429 Nürnberg</w:t>
      </w:r>
    </w:p>
    <w:p>
      <w:r>
        <w:t>08.10.2026</w:t>
      </w:r>
    </w:p>
    <w:p>
      <w:pPr>
        <w:pStyle w:val="Title"/>
      </w:pPr>
      <w:r>
        <w:t>Bestandsaufnahme und weitere Unterlagen</w:t>
      </w:r>
    </w:p>
    <w:p>
      <w:pPr/>
      <w:r>
        <w:t>Sehr geehrte Frau Murr,</w:t>
      </w:r>
    </w:p>
    <w:p>
      <w:pPr/>
      <w:r>
        <w:t>die gemeinsam mit der Warenannahme erfassten Artikel befinden sich weiterhin im Kaufhaus. Eine Abholung wurde nicht vereinbart. Bitte legen Sie bis zum 15. Oktober die von Ihnen behauptete telefonische Absprache mit Datum, Gesprächspartner und Inhalt dar und übersenden Sie vorhandene Nachrichten zum Vertragsabschluss.</w:t>
      </w:r>
    </w:p>
    <w:p>
      <w:pPr/>
      <w:r>
        <w:t>Die Unterlagen enthalten unterschiedliche Angaben zur Vertragsart. Auch der Zeitpunkt und die Reichweite der von Ihnen angeführten Bedingungen bedürfen der Prüfung. Die Bestandsaufnahme bestätigt die körperliche Zuordnung der gezählten Ware, enthält aber keine Anerkennung eines Herausgabe- oder Absonderungsrechts.</w:t>
      </w:r>
    </w:p>
    <w:p>
      <w:pPr/>
      <w:r>
        <w:t>Die Artikel bleiben vorerst markiert und werden nicht verkauft. Diese organisatorische Sicherung dient der geordneten Klärung. Über eine weitere Verwendung oder eine Rückgabe wird nach Prüfung der Unterlagen gesondert entschieden. Für einen Ortstermin am 16. Oktober um 09:00 Uhr kann Frau Seubert den Zugang ermöglichen.</w:t>
      </w:r>
    </w:p>
    <w:p>
      <w:pPr/>
      <w:r>
        <w:t>Mit freundlichen Grüßen</w:t>
        <w:br/>
        <w:t>Dr. Lorenz Riedel</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Bestandsaufnahme und weitere Unterlagen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