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Bauablauf und Trassenvergleich Am Weidenrain</w:t>
      </w:r>
    </w:p>
    <w:p>
      <w:r>
        <w:t>Stadt Göttingen, Tiefbau, Jonas Heise</w:t>
      </w:r>
    </w:p>
    <w:p>
      <w:r>
        <w:t>An: Projektgruppe Weidenrain und Liegenschaftsverwaltung</w:t>
      </w:r>
    </w:p>
    <w:p>
      <w:r>
        <w:t>2026-08-18 | TB/W17/18-08</w:t>
      </w:r>
    </w:p>
    <w:p>
      <w:pPr>
        <w:pStyle w:val="Heading1"/>
      </w:pPr>
      <w:r>
        <w:t>1. Ausführung im westlichen Korridor</w:t>
      </w:r>
    </w:p>
    <w:p>
      <w:r>
        <w:t>Für die weitere Projektbesprechung halte ich den Stand der Ausführungsplanung und die Unterschiede der beiden untersuchten Trassen fest. Die Baukosten des Westkorridors werden ohne Grunderwerb auf 486.000 Euro brutto geschätzt. Grundlage sind die Mengen der Entwurfsplanung und Preise vergleichbarer städtischer Aufträge vom ersten Halbjahr 2026. Angebote ausführender Unternehmen liegen noch nicht vor; das Leistungsverzeichnis ist in Bearbeitung.</w:t>
      </w:r>
    </w:p>
    <w:p>
      <w:r>
        <w:t>Der Bauablauf sieht zunächst vier Wochen für Leitungsortung, Räumung und Untergrundarbeiten vor, anschließend drei Wochen für Entwässerung, Einfassungen und Tragschichten. Asphaltarbeiten sollen bei geeigneter Witterung bis Mitte Dezember stattfinden. Bei einem Beginn Anfang November wäre für Nacharbeiten ein Abschnitt im Frühjahr 2027 einzuplanen. Auch ein vollständiger Beginn im März 2027 wäre technisch möglich, würde aber die Verkehrsfreigabe voraussichtlich auf Juni 2027 verschieben.</w:t>
      </w:r>
    </w:p>
    <w:p>
      <w:r>
        <w:t>Die Projektgruppe möchte bis zum 15.12.2026 einen ersten Mittelabruf einreichen. Mir liegt bisher nur ihre Nachricht über diesen Termin vor, nicht der vollständige Zuwendungsbescheid. Ob eine Verlängerung oder ein Abruf allein auf Grundlage vergebener Leistungen möglich ist, muss die Förderstelle beantworten. Eine technische Notwendigkeit, gerade am 02.11.2026 zu beginnen, ergibt sich aus den bisherigen Bodenuntersuchungen nicht. Die frühzeitige Fertigstellung würde jedoch den provisorischen Fußweg entlang der Lieferzufahrt entlasten.</w:t>
      </w:r>
    </w:p>
    <w:p>
      <w:r>
        <w:t>Für den Hof der Fahrradwerkstatt haben wir während der Untergrundarbeiten mit drei Wochen eingeschränkter Erreichbarkeit des Westtors gerechnet. Das Osttor ist 2,80 Meter breit. Für Pkw erscheint es nutzbar; für den Transporter des Ersatzteillieferanten fehlt eine Schleppkurve. Der Containerstandort in B kann um etwa zwölf Meter verschoben werden. Eine verbindliche Vereinbarung mit der Nutzerin des Hofs besteht noch nicht.</w:t>
      </w:r>
    </w:p>
    <w:p>
      <w:r>
        <w:br w:type="page"/>
      </w:r>
    </w:p>
    <w:p>
      <w:pPr>
        <w:pStyle w:val="Heading1"/>
      </w:pPr>
      <w:r>
        <w:t>2. Nordkorridor und schmalerer Westkorridor</w:t>
      </w:r>
    </w:p>
    <w:p>
      <w:r>
        <w:t>Der Nordkorridor auf dem städtischen Flurstück 219/2 ist in kommunalem Eigentum und grundsätzlich frei von Gebäuden. Er beansprucht rund 890 Quadratmeter. Wegen des Grabens ist eine Brücke erforderlich. In der überschlägigen Kostenbetrachtung ergeben sich insgesamt 666.000 Euro brutto und damit 180.000 Euro mehr als im Westkorridor, jeweils ohne Grundstückskauf. Darin enthalten sind eine Brücke mit 112.000 Euro sowie zusätzliche Wege- und Entwässerungsarbeiten mit zusammen 68.000 Euro.</w:t>
      </w:r>
    </w:p>
    <w:p>
      <w:r>
        <w:t>Die zusätzliche Gehstrecke beträgt für den westlichen Wohnbereich etwa 140 Meter. An der steilsten Stelle wurden im Gelände ungefähr sechs Prozent Längsneigung gemessen. Eine barriereärmere Linienführung könnte durch Verlängerung der Rampe erreicht werden; ihre Flächenwirkung ist noch nicht ausgearbeitet. Die Brückenbemessung für Rettungsfahrzeuge und die wasserrechtliche Abstimmung fehlen. Eine reine Fuß- und Radbrücke würde diese Untersuchungen nicht für den vorgesehenen Versorgungsverkehr ersetzen.</w:t>
      </w:r>
    </w:p>
    <w:p>
      <w:r>
        <w:t>Ein auf vier Meter reduzierter Westkorridor wäre als gemeinsamer Fuß- und Radweg denkbar. Die im Projekt angesetzte Rettungs- und Versorgungszufahrt müsste dann über den Hofweg erfolgen. Dessen Kurve ist im Bestand eng; belastbare Fahrkurven fehlen auch dort. Aus technischer Sicht kann ich daher weder Gleichwertigkeit noch Unmöglichkeit dieser Lösung bestätigen. Für die weitere Prüfung werden Bestandsvermessung und Fahrzeugdaten benötigt.</w:t>
      </w:r>
    </w:p>
    <w:p>
      <w:r>
        <w:t>Für die Entscheidung über den Grunderwerb sind aus meiner Sicht vor allem die gewünschte Verkehrsfunktion und die dauerhaft gesicherte Durchfahrt festzulegen. Die vorliegenden Zahlen sind Kostenstände für die Projektarbeit, keine Angebote und keine Bewertung des Eigentums. Die Projektleitung erhält diesen Vermerk zur Abstimmung mit der Liegenschaftsverwaltung. Jonas Heise, Tiefbau, 18.08.2026.</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TB/W17/18-08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Bauablauf und Trassenvergleich Am Weidenrain</dc:title>
  <dc:subject/>
  <dc:creator>Stadt Göttingen, Tiefbau, Jonas Heise</dc:creator>
  <cp:keywords/>
  <dc:description/>
  <cp:lastModifiedBy>Stadt Göttingen, Tiefbau, Jonas Heise</cp:lastModifiedBy>
  <cp:revision>1</cp:revision>
  <dcterms:created xsi:type="dcterms:W3CDTF">2026-08-18T00:00:00Z</dcterms:created>
  <dcterms:modified xsi:type="dcterms:W3CDTF">2026-08-18T00:00:00Z</dcterms:modified>
  <cp:category/>
</cp:coreProperties>
</file>