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Ergänzender Vortrag zum Lieferzugang</w:t>
      </w:r>
    </w:p>
    <w:p>
      <w:pPr>
        <w:keepNext/>
        <w:spacing w:after="60"/>
      </w:pPr>
      <w:r>
        <w:t>Von: Felix Kühn, Rechtsanwalt</w:t>
      </w:r>
    </w:p>
    <w:p>
      <w:pPr>
        <w:keepNext/>
        <w:spacing w:after="60"/>
      </w:pPr>
      <w:r>
        <w:t>An: Verwaltungsgericht Mainz</w:t>
      </w:r>
    </w:p>
    <w:p>
      <w:pPr>
        <w:keepNext/>
        <w:spacing w:after="60"/>
      </w:pPr>
      <w:r>
        <w:t>Datum: 15. September 2026</w:t>
      </w:r>
    </w:p>
    <w:p>
      <w:pPr>
        <w:keepNext/>
        <w:spacing w:after="60"/>
      </w:pPr>
      <w:r>
        <w:t>Bezug: Kanzleiakte MZ-26-118, Arbeitsstand zur Abstimmung mit der Mandantin</w:t>
      </w:r>
    </w:p>
    <w:p>
      <w:pPr>
        <w:pStyle w:val="Heading1"/>
      </w:pPr>
      <w:r>
        <w:t>1. Bezug und Gegenstand</w:t>
      </w:r>
    </w:p>
    <w:p>
      <w:pPr/>
      <w:r>
        <w:t>In der Sache der Buchhandlung Uferbogen GmbH gegen die Stadt Mainz ergänzen wir nach Rücksprache mit Frau Nora Voß unsere Angaben zu den morgendlichen Lieferungen. Der vorliegende Entwurf soll zunächst ausschließlich mit der Mandantin abgestimmt werden. Eine Übersendung an das Gericht ist erst nach deren Rückmeldung vorgesehen. Die beigefügten Aufzeichnungen betreffen die Zufahrt zur Ladenrückseite und nicht den Schülerzugang am Haupttor.</w:t>
      </w:r>
    </w:p>
    <w:p>
      <w:pPr/>
      <w:r>
        <w:t>Unsere Mandantin beanstandet nicht, dass Kinder den Schulweg sicher zurücklegen sollen. Sie bittet um eine nachvollziehbare Klärung, zu welchen Uhrzeiten der rückwärtige Hof tatsächlich erreichbar bleibt. Die telefonische Aussage vom 9. September und die anschließend übersandte Skizze passen nach ihrer Wahrnehmung nicht zusammen. Wir möchten diesen Unterschied zunächst anhand eines gemeinsamen Lageplans auflösen.</w:t>
      </w:r>
    </w:p>
    <w:p>
      <w:pPr>
        <w:pStyle w:val="Heading1"/>
      </w:pPr>
      <w:r>
        <w:t>2. Beobachtungen aus dem Geschäftsbetrieb</w:t>
      </w:r>
    </w:p>
    <w:p>
      <w:pPr/>
      <w:r>
        <w:t>Frau Voß berichtet, dass am 8. September der Lieferwagen um 7.42 Uhr an der mobilen Absperrung angehalten wurde. Der Fahrer wartete nach ihrer Notiz bis 8.08 Uhr. Er setzte die Anlieferung danach von der Seitenstraße aus fort. Die Mandantin kann nicht sagen, ob die Aufsichtsperson eine individuelle Zufahrtsberechtigung geprüft hatte. Aus ihrer Notiz ergibt sich lediglich, dass kein solcher Nachweis gezeigt wurde.</w:t>
      </w:r>
    </w:p>
    <w:p>
      <w:pPr/>
      <w:r>
        <w:t>Am 10. September gelang die Zufahrt nach vorheriger telefonischer Anmeldung. Die Unterlagen lassen offen, ob hierfür eine allgemeine Regel bestand oder eine einzelne Abstimmung getroffen wurde. Der Fahrer hat Frau Voß nur mitgeteilt, dass er diesmal vor der Absperrung erwartet worden sei. Aus diesem zweiten Ablauf wird deshalb keine dauerhafte Zusage abgeleitet.</w:t>
      </w:r>
    </w:p>
    <w:p>
      <w:pPr/>
      <w:r>
        <w:t>Wir bitten darum, den für die beiden Tage tatsächlich verwendeten Zufahrtsplan und die an das Aufsichtspersonal ausgegebene Arbeitsanweisung beizuziehen. Soweit unterschiedliche Planstände kursierten, wäre deren jeweiliger Ausgabezeitpunkt für das Verständnis hilfreich. Eine politische Bewertung des Schulstraßenprojekts ist mit dieser Bitte nicht verbunden.</w:t>
      </w:r>
    </w:p>
    <w:p>
      <w:pPr>
        <w:pStyle w:val="Heading1"/>
      </w:pPr>
      <w:r>
        <w:t>3. Weitere Abstimmung</w:t>
      </w:r>
    </w:p>
    <w:p>
      <w:pPr/>
      <w:r>
        <w:t>Die Mandantin hat angeboten, eine künftige Anlieferung mit einer benannten Ansprechperson zu koordinieren. Wir regen an, zunächst die konkrete Erreichbarkeit des Hofs und den vorgesehenen Rückrufweg zu besprechen. Die bislang vorhandenen Notizen sollen dadurch nicht ersetzt, sondern um eine gemeinsame tatsächliche Grundlage ergänzt werden.</w:t>
      </w:r>
    </w:p>
    <w:p>
      <w:pPr/>
      <w:r>
        <w:t>Für die endgültige Fassung fehlen noch die Bestätigung des Fahrers zum ersten Tag und die Rückmeldung der Mandantin zur Planlegende. Der Text ist nicht für die Kanzleiwebsite oder einen Presseverteiler vorgesehen. Die Freigabe zum Versand ist im Mandatsordner gesondert zu erfassen.</w:t>
      </w:r>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imes New Roman" w:hAnsi="Times New Roman"/>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Ergänzender Vortrag zum Lieferzugang</dc:title>
  <dc:subject/>
  <dc:creator>Felix Kühn, Rechtsanwalt</dc:creator>
  <cp:keywords/>
  <dc:description>generated by python-docx</dc:description>
  <cp:lastModifiedBy>Felix Kühn, Rechtsanwalt</cp:lastModifiedBy>
  <cp:revision>1</cp:revision>
  <dcterms:created xsi:type="dcterms:W3CDTF">2013-12-23T23:15:00Z</dcterms:created>
  <dcterms:modified xsi:type="dcterms:W3CDTF">2013-12-23T23:15:00Z</dcterms:modified>
  <cp:category/>
</cp:coreProperties>
</file>