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Weserfunken Präzisionsbau GmbH, Martin Grothe and Jutta Kröger; copy: Nexora Frontbank AG, Dr. Falk Neubauer</w:t>
      </w:r>
    </w:p>
    <w:p>
      <w:r>
        <w:t>2022-10-14 | NF-WP-221014-01 | Completion record</w:t>
      </w:r>
    </w:p>
    <w:p>
      <w:pPr>
        <w:pStyle w:val="Title"/>
      </w:pPr>
      <w:r>
        <w:t>Completion Confirmation</w:t>
      </w:r>
    </w:p>
    <w:p>
      <w:pPr>
        <w:pStyle w:val="Heading1"/>
      </w:pPr>
      <w:r>
        <w:t>1. Completion and payment instructions</w:t>
      </w:r>
    </w:p>
    <w:p>
      <w:r>
        <w:t>Dear Mr Grothe, dear Ms Kröger, following today's completion correspondence, we confirm the operational position for the loan identified above. This confirmation records completion of the signed arrangements; it does not replace the Loan Agreement, the Transfer and Assumption Agreement or the borrower's acknowledgement. Please retain those documents together. All times below are local times on 14 October 2022 in Bremen and Vienna, UTC+02:00.</w:t>
      </w:r>
    </w:p>
    <w:p>
      <w:r>
        <w:t>Nexora Frontbank AG disbursed EUR 500,000 to Weserfunken Präzisionsbau GmbH at 10:11. The transfer of the lender's ongoing contractual position to Vellio Finance GmbH took effect at 12:30 with the borrower's consent. At 12:31 Vellio paid the separate EUR 500,000 acquisition price to Nexora. That settlement was between the two finance companies. It was neither a second advance to Weserfunken nor a repayment by Weserfunken and must not be posted against the borrower's outstanding principal.</w:t>
      </w:r>
    </w:p>
    <w:p>
      <w:r>
        <w:t>Vellio's receipt instructions name Vellio Finance GmbH as beneficiary, IBAN AT61 1904 3002 3457 3201. The loan reference remains NF-WP-221014-01. The first monthly interest instalment of EUR 5,000 is scheduled for 15 November 2022. The agreed eighteen interest instalments total EUR 90,000; principal of EUR 500,000 falls due on 15 April 2024. The agreed banking-day adjustment applies without an additional interest instalment. No new repayment schedule is introduced by this letter.</w:t>
      </w:r>
    </w:p>
    <w:p>
      <w:r>
        <w:t>The previous lender's name may remain on historical records of the application and disbursement. It should not be used to change the beneficiary in the payment master data. Please keep the historical description and the current beneficiary in separate fields so that a later review can distinguish the original financing from subsequent payments. Ms Kröger's confirmation of the updated payment details and Mr Grothe's release are retained with today's correspondence.</w:t>
      </w:r>
    </w:p>
    <w:p>
      <w:r>
        <w:br w:type="page"/>
      </w:r>
    </w:p>
    <w:p>
      <w:pPr>
        <w:pStyle w:val="Heading1"/>
      </w:pPr>
      <w:r>
        <w:t>2. Administration and retained records</w:t>
      </w:r>
    </w:p>
    <w:p>
      <w:r>
        <w:t>Vellio will administer the transferred loan position, allocate borrower receipts and deal with requests concerning future payments. A request to change the agreed maturity must be addressed to Vellio; it is not approved merely because it has been received or copied to Nexora. Until an actual amendment is agreed, the existing payment dates remain applicable. Today's completion does not include a revolving facility, an additional drawdown or a commitment to refinance the final principal payment.</w:t>
      </w:r>
    </w:p>
    <w:p>
      <w:r>
        <w:t>The reference to administration does not appoint Vellio as Nexora's collection agent. The transfer documents record Vellio's acquisition of the ongoing lender position. Conversely, this administrative confirmation does not decide any independent question about conduct before completion. Records of the original application, offer and disbursement remain relevant to enquiries addressed to the party responsible for those acts. Please do not treat this letter as a waiver of such enquiries or as a release extending beyond the signed arrangements.</w:t>
      </w:r>
    </w:p>
    <w:p>
      <w:r>
        <w:t>The acquisition-price entry belongs in the companies' closing records, outside the journal of payments received from Weserfunken. Borrower receipts are to be identified by date, amount and payment reference. A group relationship does not itself identify the account that received a particular payment. This confirmation gives no statement about unrelated group accounts or the existence of arrangements outside this loan's borrower-facing payment terms.</w:t>
      </w:r>
    </w:p>
    <w:p>
      <w:r>
        <w:t>For account enquiries, please quote the unchanged loan reference and send the relevant payment date and transfer receipt to servicing@vellio.example. If a historical label causes uncertainty, preserve the original record and add a separate explanation; do not overwrite the original description. We will use the signed agreements and the actual booking records to resolve any discrepancy. This letter contains no instruction to make a payment to Nexora or to divide a scheduled instalment between the companies.</w:t>
      </w:r>
    </w:p>
    <w:p>
      <w:r>
        <w:t>Kind regards,</w:t>
        <w:br/>
        <w:t>Nora Wendt</w:t>
        <w:br/>
        <w:t>Loan Administration</w:t>
        <w:br/>
        <w:t>Vellio Finance GmbH</w:t>
        <w:br/>
        <w:t>Radetzkystraße 12, 8010 Graz, Austria</w:t>
        <w:br/>
        <w:t>servicing@vellio.example</w:t>
      </w:r>
    </w:p>
    <w:sectPr w:rsidR="00FC693F" w:rsidRPr="0006063C" w:rsidSect="00034616">
      <w:headerReference w:type="default" r:id="rId9"/>
      <w:footerReference w:type="default" r:id="rId10"/>
      <w:pgSz w:w="11906" w:h="16838"/>
      <w:pgMar w:top="158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NF-WP-221014-01 | Completion record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Vellio Finance GmbH | Nora Wendt</w:t>
      <w:br/>
      <w:t>Radetzkystraße 12, 8010 Graz, Österreich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9"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9"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9"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9"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9"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9"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9"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9"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9"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9"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9"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9"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9"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9"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9"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9"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9"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9"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9"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9"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9"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9"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9"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9"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9"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9"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Completion Confirmation</dc:title>
  <dc:subject/>
  <dc:creator>Klotzkette</dc:creator>
  <cp:keywords/>
  <dc:description>generated by python-docx</dc:description>
  <cp:lastModifiedBy>Klotzkette</cp:lastModifiedBy>
  <cp:revision>1</cp:revision>
  <dcterms:created xsi:type="dcterms:W3CDTF">2022-10-14T00:00:00Z</dcterms:created>
  <dcterms:modified xsi:type="dcterms:W3CDTF">2022-10-14T00:00:00Z</dcterms:modified>
  <cp:category/>
  <dc:language>en-GB</dc:language>
</cp:coreProperties>
</file>