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Beschluss über die Bestellung von Dr Elif Brandt</w:t>
      </w:r>
    </w:p>
    <w:p>
      <w:r>
        <w:t>18. März 2026</w:t>
        <w:br/>
        <w:t>Dr. Elif Brandt und Vorstand der Gesellschaft</w:t>
      </w:r>
    </w:p>
    <w:p>
      <w:pPr>
        <w:pStyle w:val="Heading1"/>
      </w:pPr>
      <w:r>
        <w:t>1 Sitzung und Teilnahme</w:t>
      </w:r>
    </w:p>
    <w:p>
      <w:r>
        <w:t>Der Aufsichtsrat der Leinefaden Systeme AG trat am 18. März 2026 um 10 Uhr am Gesellschaftssitz Kanalhof 7, 30159 Hannover zusammen. Teilgenommen haben die Vorsitzende Ottilie Rabenau, der stellvertretende Vorsitzende Nils Berger und Mitglied Traugott Ahlers. Alle Mitglieder bestätigten den rechtzeitigen Zugang der Einladung und die Beschlussfähigkeit.</w:t>
      </w:r>
    </w:p>
    <w:p>
      <w:pPr>
        <w:pStyle w:val="Heading1"/>
      </w:pPr>
      <w:r>
        <w:t>2 Bestellung</w:t>
      </w:r>
    </w:p>
    <w:p>
      <w:r>
        <w:t>Der Aufsichtsrat bestellt Frau Dr. Elif Brandt mit Wirkung zum 1. April 2026 bis zum Ablauf des 31. März 2029 zum Mitglied des Vorstands. Sie übernimmt das Ressort Finanzen und Organisation. Die Bestellung wird einstimmig beschlossen. Frau Brandt erklärt in der Sitzung, dass sie die Bestellung annimmt. Eine Beteiligung am Grundkapital ist damit nicht verbunden.</w:t>
      </w:r>
    </w:p>
    <w:p>
      <w:pPr>
        <w:pStyle w:val="Heading1"/>
      </w:pPr>
      <w:r>
        <w:t>3 Dienstvertrag und Vertretung</w:t>
      </w:r>
    </w:p>
    <w:p>
      <w:r>
        <w:t>Die Vorsitzende wird ermächtigt, den in der Sitzung besprochenen Dienstvertrag zu unterzeichnen. Die monatliche Festvergütung soll 6.200 Euro betragen. Über eine variable Vergütung entscheidet der Aufsichtsrat anhand einer noch zu beschließenden jährlichen Zielvereinbarung. Der Abschluss des Dienstvertrags ersetzt die gesondert beschlossene Bestellung nicht. Die gesellschaftsrechtliche Vertretung der Gesellschaft richtet sich nach Satzung und Registereintragung.</w:t>
      </w:r>
    </w:p>
    <w:p>
      <w:pPr>
        <w:pStyle w:val="Heading1"/>
      </w:pPr>
      <w:r>
        <w:t>4 Bisheriges Arbeitsverhältnis</w:t>
      </w:r>
    </w:p>
    <w:p>
      <w:r>
        <w:t>Das seit 2022 bestehende Arbeitsverhältnis als Finanzleiterin soll zum 31. März 2026 durch eine gesonderte Vereinbarung beendet werden. Eine automatische Wiederaufnahme nach Ende des Vorstandsmandats wird nicht zugesagt. Die offenen Urlaubs- und Vergütungsansprüche sind in der Beendigungsvereinbarung abzurechnen.</w:t>
      </w:r>
    </w:p>
    <w:p>
      <w:pPr>
        <w:pStyle w:val="Heading1"/>
      </w:pPr>
      <w:r>
        <w:t>5 Vollzug</w:t>
      </w:r>
    </w:p>
    <w:p>
      <w:r>
        <w:t>Der Vorstand wird gebeten, die Anmeldung zum Handelsregister in Abstimmung mit dem Notariat zu veranlassen. Die Personalstelle erhält eine Abschrift für die Abrechnung. Der Beschluss enthält keine Feststellung der Versicherungspflicht einzelner Vergütungsbestandteile.</w:t>
      </w:r>
    </w:p>
    <w:p>
      <w:r>
        <w:t>Hannover, 18. März 2026</w:t>
        <w:br/>
        <w:t>Ottilie Rabenau, Vorsitzende</w:t>
        <w:br/>
        <w:t>Nils Berger</w:t>
        <w:br/>
        <w:t>Traugott Ahlers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Aufsichtsrat der Leinefaden Systeme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über die Bestellung von Dr Elif Brandt</dc:title>
  <dc:subject/>
  <dc:creator>Aufsichtsrat der Leinefaden Systeme AG</dc:creator>
  <cp:keywords/>
  <dc:description>generated by python-docx</dc:description>
  <cp:lastModifiedBy/>
  <cp:revision>1</cp:revision>
  <dcterms:created xsi:type="dcterms:W3CDTF">2013-12-23T23:15:00Z</dcterms:created>
  <dcterms:modified xsi:type="dcterms:W3CDTF">2013-12-23T23:15:00Z</dcterms:modified>
  <cp:category/>
</cp:coreProperties>
</file>