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Satzungsbestimmungen über Vorstand und Aufsichtsrat</w:t>
      </w:r>
    </w:p>
    <w:p>
      <w:r>
        <w:t>Fassung vom 12. November 2025</w:t>
        <w:br/>
        <w:t>Auszug aus der Gesellschaftsakte</w:t>
      </w:r>
    </w:p>
    <w:p>
      <w:pPr>
        <w:pStyle w:val="Heading1"/>
      </w:pPr>
      <w:r>
        <w:t>1 Firma und Sitz</w:t>
      </w:r>
    </w:p>
    <w:p>
      <w:r>
        <w:t>Die Gesellschaft führt die Firma Leinefaden Systeme AG und hat ihren Sitz in Hannover. Gegenstand des Unternehmens ist die Entwicklung und der Vertrieb technischer Systeme für stationäre Energiespeicherung sowie damit verbundener Dienstleistungen. Das Geschäftsjahr ist das Kalenderjahr.</w:t>
      </w:r>
    </w:p>
    <w:p>
      <w:pPr>
        <w:pStyle w:val="Heading1"/>
      </w:pPr>
      <w:r>
        <w:t>2 Vorstand</w:t>
      </w:r>
    </w:p>
    <w:p>
      <w:r>
        <w:t>Der Vorstand besteht aus mindestens zwei Personen. Die Zahl seiner Mitglieder bestimmt der Aufsichtsrat. Der Aufsichtsrat kann ein Mitglied zum Vorsitzenden ernennen. Der Vorstand leitet die Gesellschaft unter eigener Verantwortung. Er gibt sich eine Geschäftsordnung, soweit nicht der Aufsichtsrat eine solche erlässt. Eine Ressortverteilung entbindet kein Mitglied von seiner gesetzlichen Gesamtverantwortung.</w:t>
      </w:r>
    </w:p>
    <w:p>
      <w:pPr>
        <w:pStyle w:val="Heading1"/>
      </w:pPr>
      <w:r>
        <w:t>3 Vertretung</w:t>
      </w:r>
    </w:p>
    <w:p>
      <w:r>
        <w:t>Die Gesellschaft wird durch zwei Vorstandsmitglieder gemeinsam oder durch ein Vorstandsmitglied zusammen mit einem Prokuristen vertreten. Der Aufsichtsrat kann einzelnen Mitgliedern Einzelvertretungsbefugnis erteilen, soweit dies rechtlich zulässig ist. Interne Zustimmungsvorbehalte beschränken die Vertretungsmacht gegenüber Dritten nicht über die gesetzlichen Grenzen hinaus.</w:t>
      </w:r>
    </w:p>
    <w:p>
      <w:pPr>
        <w:pStyle w:val="Heading1"/>
      </w:pPr>
      <w:r>
        <w:t>4 Zustimmungspflichtige Geschäfte</w:t>
      </w:r>
    </w:p>
    <w:p>
      <w:r>
        <w:t>Der Erwerb oder die Veräußerung von Beteiligungen, die Aufnahme von Darlehen über 500.000 Euro und der Abschluss von Verträgen außerhalb des genehmigten Budgets mit einem Gesamtwert über 250.000 Euro bedürfen der vorherigen Zustimmung des Aufsichtsrats. Der Aufsichtsrat kann für einzelne Geschäftsarten weitere Zustimmungsvorbehalte beschließen. Die laufende Geschäftsführung wird dadurch nicht auf ihn übertragen.</w:t>
      </w:r>
    </w:p>
    <w:p>
      <w:pPr>
        <w:pStyle w:val="Heading1"/>
      </w:pPr>
      <w:r>
        <w:t>5 Aufsichtsrat</w:t>
      </w:r>
    </w:p>
    <w:p>
      <w:r>
        <w:t>Der Aufsichtsrat besteht aus drei Mitgliedern, soweit zwingendes Recht keine andere Zusammensetzung verlangt. Er wählt aus seiner Mitte eine Vorsitzende und einen Stellvertreter. Beschlüsse werden mit einfacher Stimmenmehrheit gefasst, sofern das Gesetz oder diese Satzung keine andere Mehrheit verlangt. Über Sitzungen wird eine von der Vorsitzenden unterzeichnete Niederschrift erstellt.</w:t>
      </w:r>
    </w:p>
    <w:p>
      <w:pPr>
        <w:pStyle w:val="Heading1"/>
      </w:pPr>
      <w:r>
        <w:t>6 Vergütung und Berichte</w:t>
      </w:r>
    </w:p>
    <w:p>
      <w:r>
        <w:t>Die Vergütung des Vorstands wird durch den Aufsichtsrat vereinbart. Der Vorstand berichtet dem Aufsichtsrat über Planung, Geschäftsentwicklung, Liquidität und wesentliche Risiken. Die Vergütung des Aufsichtsrats richtet sich nach dem Beschluss der Hauptversammlung. Eine Vergütung für gesonderte Dienstleistungen bedarf einer eigenständigen Vereinbarung und der erforderlichen gesellschaftsrechtlichen Zustimmung.</w:t>
      </w:r>
    </w:p>
    <w:p>
      <w:r>
        <w:t>Abschrift erstellt durch Ottilie Rabenau am 22. September 2026. Die übrigen Satzungsbestimmungen sind in diesem Auszug nicht wiedergegeben.</w:t>
      </w:r>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Leinefaden Systeme AG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20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Satzungsbestimmungen über Vorstand und Aufsichtsrat</dc:title>
  <dc:subject/>
  <dc:creator>Leinefaden Systeme AG</dc:creator>
  <cp:keywords/>
  <dc:description>generated by python-docx</dc:description>
  <cp:lastModifiedBy/>
  <cp:revision>1</cp:revision>
  <dcterms:created xsi:type="dcterms:W3CDTF">2013-12-23T23:15:00Z</dcterms:created>
  <dcterms:modified xsi:type="dcterms:W3CDTF">2013-12-23T23:15:00Z</dcterms:modified>
  <cp:category/>
</cp:coreProperties>
</file>