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Projektstand Lieferantenprozess im September</w:t>
      </w:r>
    </w:p>
    <w:p>
      <w:r>
        <w:t>18. September 2026</w:t>
        <w:br/>
        <w:t>Friedrich Knoop, Mohnwinkel Service GmbH</w:t>
      </w:r>
    </w:p>
    <w:p>
      <w:pPr>
        <w:pStyle w:val="Heading1"/>
      </w:pPr>
      <w:r>
        <w:t>1 Bearbeitungsstand</w:t>
      </w:r>
    </w:p>
    <w:p>
      <w:r>
        <w:t>Die Bestandsaufnahme und die Darstellung der Freigabestufen liegen in einer zusammenhängenden Arbeitsfassung vor. Von 25 angeforderten Lieferantenakten wurden 22 vollständig übergeben. In drei Fällen fehlen die Dokumentation der Bonitätsprüfung oder die unterschriebene Freigabe. Die fehlenden Unterlagen sind in einer gesonderten Liste an Herrn Krause benannt. Ohne diese Nachweise wird der Bericht den tatsächlichen Dokumentationsstand beschreiben.</w:t>
      </w:r>
    </w:p>
    <w:p>
      <w:pPr>
        <w:pStyle w:val="Heading1"/>
      </w:pPr>
      <w:r>
        <w:t>2 Laufende Besprechungen</w:t>
      </w:r>
    </w:p>
    <w:p>
      <w:r>
        <w:t>Die Teilnahme an den Dienstagsrunden hat den Zugang zu Informationen erleichtert. Seit August werden dort jedoch zunehmend Entscheidungen über aktuelle Liefertermine und die Zuordnung von Sachbearbeitern erwartet. Ich habe mehrfach erklärt, dass die endgültige Lieferantenauswahl bei der Geschäftsführung und dem Einkauf bleibt. Bei zwei dringenden Vorgängen habe ich eine Reihenfolge der Rückfragen vorgeschlagen, damit die Arbeiten weitergehen konnten.</w:t>
      </w:r>
    </w:p>
    <w:p>
      <w:pPr>
        <w:pStyle w:val="Heading1"/>
      </w:pPr>
      <w:r>
        <w:t>3 Verbleibender Umfang</w:t>
      </w:r>
    </w:p>
    <w:p>
      <w:r>
        <w:t>Nach der zuletzt übersandten Zeitaufstellung sind bis Ende August 14,5 Beratungstage verbraucht. Am 8. und 15. September wurden jeweils zwei Stunden für die Abstimmung der Berichtsfassung eingesetzt. Damit verbleibt ein Beratungstag aus dem vereinbarten Kontingent. Diesen plane ich für Endfassung und Abschlussgespräch ein. Weitere operative Besprechungen sind damit nicht eingeplant.</w:t>
      </w:r>
    </w:p>
    <w:p>
      <w:pPr>
        <w:pStyle w:val="Heading1"/>
      </w:pPr>
      <w:r>
        <w:t>4 Übergabe</w:t>
      </w:r>
    </w:p>
    <w:p>
      <w:r>
        <w:t>Die fertige Fassung wird bis zum 30. September als PDF und bearbeitbare Datei übergeben. Die Auftraggeberin entscheidet anschließend selbst über Umsetzung, Verantwortliche und Fristen. Zugang und Leihgerät gebe ich nach dem Abschlussgespräch zurück. Bitte teilen Sie mir mit, wer die offenen Unterlagen bis zum 24. September bereitstellt.</w:t>
      </w:r>
    </w:p>
    <w:p>
      <w: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Projektstand Lieferantenprozess im September</dc:title>
  <dc:subject/>
  <dc:creator>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