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Tätigkeitsbeschreibung der Unternehmensjuristin</w:t>
      </w:r>
    </w:p>
    <w:p>
      <w:r>
        <w:t>18. März 2019</w:t>
        <w:br/>
        <w:t>Hanseatische Rechtsanwaltskammer</w:t>
      </w:r>
    </w:p>
    <w:p>
      <w:pPr>
        <w:pStyle w:val="Heading1"/>
      </w:pPr>
      <w:r>
        <w:t>1 Gegenstand der Beschäftigung</w:t>
      </w:r>
    </w:p>
    <w:p>
      <w:r>
        <w:t>Frau Mila Ahrens soll Rechtsfragen zu Einkauf, Bau und Betrieb gewerblicher Ladepunkte bearbeiten. Sie klärt die tatsächlichen Abläufe im Gespräch mit Projektleitern auf, prüft das Vertrags- und Haftungsrisiko und entwickelt rechtliche Handlungsalternativen. Ihr unmittelbarer Vorgesetzter ist Geschäftsführer Traugott Brehm. Eine fachliche Vorprüfung ihrer rechtlichen Bewertung durch den Vertrieb findet nicht statt.</w:t>
      </w:r>
    </w:p>
    <w:p>
      <w:pPr>
        <w:pStyle w:val="Heading1"/>
      </w:pPr>
      <w:r>
        <w:t>2 Beratung und Gestaltung</w:t>
      </w:r>
    </w:p>
    <w:p>
      <w:r>
        <w:t>Frau Ahrens entwirft Rahmenverträge, prüft Änderungswünsche und berät die Fachabteilungen über die rechtlichen Folgen. Sie führt Verhandlungen über Gewährleistung, Kündigung, Sicherheiten und Datenschutz. Sie darf Erklärungen im Namen der Gesellschaft abgeben, soweit die Geschäftsführung die jeweilige wirtschaftliche Entscheidung freigegeben hat. Die Freigabe betrifft den Geschäftsabschluss, nicht den Inhalt ihrer rechtlichen Bewertung.</w:t>
      </w:r>
    </w:p>
    <w:p>
      <w:pPr>
        <w:pStyle w:val="Heading1"/>
      </w:pPr>
      <w:r>
        <w:t>3 Arbeitsumfang</w:t>
      </w:r>
    </w:p>
    <w:p>
      <w:r>
        <w:t>Nach der bei Einstellung vorgesehenen Verteilung entfallen etwa 45 Prozent der Arbeitszeit auf Vertragsgestaltung, 25 Prozent auf Beratung und Verhandlungen, 20 Prozent auf Streitbearbeitung und zehn Prozent auf interne Schulungen und Dokumentation. Diese Verteilung beschreibt die geplante Stelle und ist keine minutengenaue Abrechnung. Frau Ahrens übernimmt weder die Einsatzplanung der Monteure noch die Verantwortung für Mahnläufe oder laufende Kundendienstabrechnungen.</w:t>
      </w:r>
    </w:p>
    <w:p>
      <w:pPr>
        <w:pStyle w:val="Heading1"/>
      </w:pPr>
      <w:r>
        <w:t>4 Unabhängigkeit und Vertretung</w:t>
      </w:r>
    </w:p>
    <w:p>
      <w:r>
        <w:t>Die Gesellschaft verpflichtet sich, Frau Ahrens die fachlich unabhängige und eigenverantwortliche Ausübung dieser Aufgaben zu ermöglichen. Wirtschaftliche Zielvorgaben dürfen ihre eigenständige Prüfung und Darstellung der Rechtslage nicht ersetzen. Während ihrer Abwesenheit übernimmt Justitiarin Elfriede Runge die Rechtsfragen. Außerhalb des hier beschriebenen Arbeitsverhältnisses erfolgt keine Beratung von Kunden als deren Rechtsanwältin.</w:t>
      </w:r>
    </w:p>
    <w:p>
      <w:r>
        <w:t>Hamburg, 18. März 2019</w:t>
        <w:br/>
        <w:t>Traugott Brehm</w:t>
        <w:b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Fleetbogen Mobilität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Tätigkeitsbeschreibung der Unternehmensjuristin</dc:title>
  <dc:subject/>
  <dc:creator>Fleetbogen Mobilität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