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Antrag zur geänderten Tätigkeit bei Fleetbogen Netze</w:t>
      </w:r>
    </w:p>
    <w:p>
      <w:r>
        <w:t>16. September 2026</w:t>
        <w:br/>
        <w:t>Hanseatische Rechtsanwaltskammer, Zulassungsabteilung</w:t>
      </w:r>
    </w:p>
    <w:p>
      <w:r>
        <w:t>Sehr geehrte Damen und Herren,</w:t>
      </w:r>
    </w:p>
    <w:p>
      <w:r>
        <w:t>ich beantrage, meine Zulassung als Syndikusrechtsanwältin auf die seit dem 1. Juli 2026 geänderte Tätigkeit bei der Fleetbogen Netze GmbH zu erstrecken. Die Gesellschaft hat mir zusätzlich die Leitung von Kundendienst und Abrechnung übertragen. Ich lege den Nachtrag vom 24. Juni und die Arbeitsplanung vom 10. Juni bei.</w:t>
      </w:r>
    </w:p>
    <w:p>
      <w:pPr>
        <w:pStyle w:val="Heading1"/>
      </w:pPr>
      <w:r>
        <w:t>1 Tatsächliche Ausübung</w:t>
      </w:r>
    </w:p>
    <w:p>
      <w:r>
        <w:t>Seit Anfang Juli nehme ich an den wöchentlichen Kennzahlenbesprechungen teil, entscheide über Erstattungen bis 15.000 Euro und koordiniere die sechs Mitarbeiter über deren Teamleiter. Mein Kalender enthält außerdem Vertragsverhandlungen, rechtliche Stellungnahmen und die Abstimmung mit externen Prozessbevollmächtigten. Eine nach Aufgaben getrennte Zeiterfassung führe ich nicht. Für die letzten vier Wochen schätze ich den juristischen Anteil auf etwas mehr als die Hälfte. Im Juli nahm die Einführung der Abrechnungssoftware erheblich mehr Zeit in Anspruch.</w:t>
      </w:r>
    </w:p>
    <w:p>
      <w:pPr>
        <w:pStyle w:val="Heading1"/>
      </w:pPr>
      <w:r>
        <w:t>2 Fachliche Unabhängigkeit</w:t>
      </w:r>
    </w:p>
    <w:p>
      <w:r>
        <w:t>Die Vertragsregelung zur eigenständigen Rechtsberatung wurde beibehalten. Frau Martens entscheidet über das Budget und gibt mir operative Ziele vor. Sie hat keine Änderung einer rechtlichen Stellungnahme verlangt. Wenn ich über einen Kulanzbetrag entscheide, berücksichtige ich allerdings auch Bindungsdauer, Kundenwert und die jeweils vorgegebenen Kostenlimits.</w:t>
      </w:r>
    </w:p>
    <w:p>
      <w:pPr>
        <w:pStyle w:val="Heading1"/>
      </w:pPr>
      <w:r>
        <w:t>3 Frühere Mitteilung</w:t>
      </w:r>
    </w:p>
    <w:p>
      <w:r>
        <w:t>Ihre Entscheidung vom 27. April betraf die unveränderte Fortsetzung nach der dreiseitigen Vertragsübernahme. Ich hatte angekündigt, eine spätere Änderung nachzureichen. Das ist im Juli wegen des Projektstarts unterblieben. Die Arbeitgeberbestätigung zur nunmehr ausgeübten Tätigkeit wird nachgereicht, sobald Frau Martens sie unterzeichnet hat. Bitte teilen Sie mir mit, ob weitere konkrete Angaben erforderlich sind.</w:t>
      </w:r>
    </w:p>
    <w:p>
      <w:r>
        <w:t>Mit freundlichen Grüßen</w:t>
        <w:br/>
        <w:t>Mila Ahrens</w:t>
      </w:r>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Rechtsanwältin Mila Ahrens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rPr>
  </w:style>
  <w:style w:type="paragraph" w:styleId="Heading1">
    <w:name w:val="heading 1"/>
    <w:basedOn w:val="Normal"/>
    <w:next w:val="Normal"/>
    <w:link w:val="Heading1Char"/>
    <w:uiPriority w:val="9"/>
    <w:qFormat/>
    <w:rsid w:val="00FC693F"/>
    <w:pPr>
      <w:keepNext/>
      <w:keepLines/>
      <w:spacing w:before="200" w:after="140"/>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000000"/>
      <w:sz w:val="20"/>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000000"/>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000000"/>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000000"/>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000000"/>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000000"/>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000000"/>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Antrag zur geänderten Tätigkeit bei Fleetbogen Netze</dc:title>
  <dc:subject/>
  <dc:creator>Rechtsanwältin Mila Ahrens</dc:creator>
  <cp:keywords/>
  <dc:description>generated by python-docx</dc:description>
  <cp:lastModifiedBy/>
  <cp:revision>1</cp:revision>
  <dcterms:created xsi:type="dcterms:W3CDTF">2013-12-23T23:15:00Z</dcterms:created>
  <dcterms:modified xsi:type="dcterms:W3CDTF">2013-12-23T23:15:00Z</dcterms:modified>
  <cp:category/>
</cp:coreProperties>
</file>