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Aufzeichnungen über die Woche vom 17 bis 21 August</w:t>
      </w:r>
    </w:p>
    <w:p>
      <w:r>
        <w:t>24. August 2026</w:t>
        <w:br/>
        <w:t>Eigene Arbeitsunterlagen</w:t>
      </w:r>
    </w:p>
    <w:p>
      <w:pPr>
        <w:pStyle w:val="Heading1"/>
      </w:pPr>
      <w:r>
        <w:t>1 Montag und Dienstag</w:t>
      </w:r>
    </w:p>
    <w:p>
      <w:r>
        <w:t>Am Montag dauerte die Besprechung zu Kundendienstkennzahlen von 8.30 Uhr bis 10.15 Uhr. Ich wies den Teamleitern 38 offene Erstattungsfälle zu und besprach anschließend mit Juna die Kosten der verlängerten Hotlinezeiten. Von 13 Uhr bis 16 Uhr verhandelte ich die Haftungsklauseln für den Auftrag Ostkai. Am Dienstag prüfte ich vormittags den Datenschutzanhang eines Lieferanten. Nachmittags sprach ich mit zwei Mitarbeiterinnen über die Urlaubsvertretung und gab neun Erstattungen frei.</w:t>
      </w:r>
    </w:p>
    <w:p>
      <w:pPr>
        <w:pStyle w:val="Heading1"/>
      </w:pPr>
      <w:r>
        <w:t>2 Mittwoch</w:t>
      </w:r>
    </w:p>
    <w:p>
      <w:r>
        <w:t>Ich verbrachte den Vormittag mit dem Abrechnungsteam, weil 126 Kundenrechnungen doppelt erzeugt worden waren. Die technische Ursache wurde von Friedrich Knoop geprüft. Ich entschied, welche Kundengruppen zuerst angeschrieben werden. Von 14 Uhr bis 16.30 Uhr besprach ich mit dem externen Anwalt den Entwurf im Verfahren Linde. Danach beantwortete ich bis 18 Uhr Rückfragen aus dem Vertrieb zu zwei Vertragsänderungen.</w:t>
      </w:r>
    </w:p>
    <w:p>
      <w:pPr>
        <w:pStyle w:val="Heading1"/>
      </w:pPr>
      <w:r>
        <w:t>3 Donnerstag und Freitag</w:t>
      </w:r>
    </w:p>
    <w:p>
      <w:r>
        <w:t>Am Donnerstag bereitete ich eine Vertragsfreigabe für den Beirat vor und formulierte die rechtlichen Risiken in einer zweiseitigen Notiz. Juna bat mich, zusätzlich drei Varianten für die Servicekosten zu rechnen. Am Freitag nahm ich zwei Stunden an Mitarbeitergesprächen teil. Die endgültigen Gehaltserhöhungen entschied Juna. Die übrige Zeit entfiel auf das Wochenreporting, die Überarbeitung einer Kündigungsklausel und die Abstimmung der Augustabrechnung.</w:t>
      </w:r>
    </w:p>
    <w:p>
      <w:pPr>
        <w:pStyle w:val="Heading1"/>
      </w:pPr>
      <w:r>
        <w:t>4 Entstehung der Aufzeichnung</w:t>
      </w:r>
    </w:p>
    <w:p>
      <w:r>
        <w:t>Ich habe diese Notiz nach Kalender, E-Mails und Erinnerung erstellt. Pausen und kurze Unterbrechungen sind nicht erfasst. Die Notiz ist keine vollständige Stundenliste. In Kalenderterminen mit Vertrieb und Kundendienst gehen Rechtsberatung und kaufmännische Abstimmung teilweise ineinander über. Die Personalstelle hatte mich um Beispiele gebeten; eine Bewertung habe ich dieser Notiz nicht beigefügt.</w:t>
      </w:r>
    </w:p>
    <w:p>
      <w: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Aufzeichnungen über die Woche vom 17 bis 21 August</dc:title>
  <dc:subject/>
  <dc:creator>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