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6520"/>
        <w:gridCol w:w="2948"/>
      </w:tblGrid>
      <w:tr>
        <w:tc>
          <w:tcPr>
            <w:tcW w:type="dxa" w:w="4790"/>
            <w:tcMar>
              <w:top w:w="0" w:type="dxa"/>
              <w:start w:w="0" w:type="dxa"/>
              <w:bottom w:w="80" w:type="dxa"/>
              <w:end w:w="80" w:type="dxa"/>
            </w:tcMar>
          </w:tcPr>
          <w:p>
            <w:pPr>
              <w:spacing w:after="20"/>
            </w:pPr>
            <w:r>
              <w:rPr>
                <w:b/>
                <w:color w:val="17324D"/>
                <w:sz w:val="24"/>
              </w:rPr>
              <w:t>KANZLEI LINDEMARK · VERWALTUNGSRECHT</w:t>
            </w:r>
          </w:p>
          <w:p>
            <w:pPr>
              <w:spacing w:after="0"/>
            </w:pPr>
            <w:r>
              <w:rPr>
                <w:color w:val="59636B"/>
                <w:sz w:val="16"/>
              </w:rPr>
              <w:t>Aachener Straße 402 · 50933 Köln · Telefon 0221 949 27 80 · Fax 0221 949 27 89</w:t>
            </w:r>
          </w:p>
          <w:p>
            <w:pPr>
              <w:spacing w:after="0"/>
            </w:pPr>
            <w:r>
              <w:rPr>
                <w:color w:val="59636B"/>
                <w:sz w:val="16"/>
              </w:rPr>
              <w:t>post@lindemark-verwaltungsrecht.de · Fremdgeldkonto DE44 3704 0044 0531 9020 00</w:t>
            </w:r>
          </w:p>
        </w:tc>
        <w:tc>
          <w:tcPr>
            <w:tcW w:type="dxa" w:w="4790"/>
            <w:tcMar>
              <w:top w:w="0" w:type="dxa"/>
              <w:start w:w="80" w:type="dxa"/>
              <w:bottom w:w="80" w:type="dxa"/>
              <w:end w:w="0" w:type="dxa"/>
            </w:tcMar>
          </w:tcPr>
          <w:p>
            <w:pPr>
              <w:jc w:val="right"/>
            </w:pPr>
            <w:r>
              <w:rPr>
                <w:b/>
                <w:color w:val="2E668B"/>
                <w:sz w:val="18"/>
              </w:rPr>
              <w:t>MANDATSAUFNAHME</w:t>
            </w:r>
          </w:p>
        </w:tc>
      </w:tr>
    </w:tbl>
    <w:p>
      <w:pPr>
        <w:spacing w:after="160"/>
        <w:pBdr>
          <w:bottom w:val="single" w:sz="10" w:space="1" w:color="2E668B"/>
        </w:pBdr>
      </w:pPr>
    </w:p>
    <w:p>
      <w:pPr>
        <w:pStyle w:val="Title"/>
      </w:pPr>
      <w:r>
        <w:t>Mandatsaufnahme Amalia Reben</w:t>
      </w:r>
    </w:p>
    <w:p>
      <w:pPr>
        <w:spacing w:after="180"/>
      </w:pPr>
      <w:r>
        <w:rPr>
          <w:b/>
          <w:color w:val="2E668B"/>
        </w:rPr>
        <w:t>Lindenhof-Gymnasium · Unterrichtsausschluss, Förderbedarf und angekündigter Schulwechsel</w:t>
      </w:r>
    </w:p>
    <w:tbl>
      <w:tblPr>
        <w:tblW w:type="auto" w:w="0"/>
        <w:tblLayout w:type="fixed"/>
        <w:tblLook w:firstColumn="1" w:firstRow="1" w:lastColumn="0" w:lastRow="0" w:noHBand="0" w:noVBand="1" w:val="04A0"/>
      </w:tblPr>
      <w:tblGrid>
        <w:gridCol w:w="2268"/>
        <w:gridCol w:w="7200"/>
      </w:tblGrid>
      <w:tr>
        <w:tc>
          <w:tcPr>
            <w:tcW w:type="dxa" w:w="2268"/>
            <w:shd w:fill="EAF1F5"/>
            <w:tcMar>
              <w:top w:w="90" w:type="dxa"/>
              <w:start w:w="90" w:type="dxa"/>
              <w:bottom w:w="90" w:type="dxa"/>
              <w:end w:w="90" w:type="dxa"/>
            </w:tcMar>
            <w:vAlign w:val="center"/>
          </w:tcPr>
          <w:p>
            <w:pPr>
              <w:spacing w:after="0"/>
            </w:pPr>
            <w:r>
              <w:rPr>
                <w:b/>
                <w:sz w:val="18"/>
              </w:rPr>
              <w:t>Aufgenommen</w:t>
            </w:r>
          </w:p>
        </w:tc>
        <w:tc>
          <w:tcPr>
            <w:tcW w:type="dxa" w:w="7200"/>
            <w:tcMar>
              <w:top w:w="90" w:type="dxa"/>
              <w:start w:w="90" w:type="dxa"/>
              <w:bottom w:w="90" w:type="dxa"/>
              <w:end w:w="90" w:type="dxa"/>
            </w:tcMar>
            <w:vAlign w:val="center"/>
          </w:tcPr>
          <w:p>
            <w:pPr>
              <w:spacing w:after="0"/>
            </w:pPr>
            <w:r>
              <w:rPr>
                <w:sz w:val="18"/>
              </w:rPr>
              <w:t>28. Mai 2026, 17:40 Uhr, Kanzleitermin</w:t>
            </w:r>
          </w:p>
        </w:tc>
      </w:tr>
      <w:tr>
        <w:tc>
          <w:tcPr>
            <w:tcW w:type="dxa" w:w="2268"/>
            <w:shd w:fill="EAF1F5"/>
            <w:tcMar>
              <w:top w:w="90" w:type="dxa"/>
              <w:start w:w="90" w:type="dxa"/>
              <w:bottom w:w="90" w:type="dxa"/>
              <w:end w:w="90" w:type="dxa"/>
            </w:tcMar>
            <w:vAlign w:val="center"/>
          </w:tcPr>
          <w:p>
            <w:pPr>
              <w:spacing w:after="0"/>
            </w:pPr>
            <w:r>
              <w:rPr>
                <w:b/>
                <w:sz w:val="18"/>
              </w:rPr>
              <w:t>Mandanten</w:t>
            </w:r>
          </w:p>
        </w:tc>
        <w:tc>
          <w:tcPr>
            <w:tcW w:type="dxa" w:w="7200"/>
            <w:tcMar>
              <w:top w:w="90" w:type="dxa"/>
              <w:start w:w="90" w:type="dxa"/>
              <w:bottom w:w="90" w:type="dxa"/>
              <w:end w:w="90" w:type="dxa"/>
            </w:tcMar>
            <w:vAlign w:val="center"/>
          </w:tcPr>
          <w:p>
            <w:pPr>
              <w:spacing w:after="0"/>
            </w:pPr>
            <w:r>
              <w:rPr>
                <w:sz w:val="18"/>
              </w:rPr>
              <w:t>Katrin und Michael Reben als Eltern der 14-jährigen Amalia Reben</w:t>
            </w:r>
          </w:p>
        </w:tc>
      </w:tr>
      <w:tr>
        <w:tc>
          <w:tcPr>
            <w:tcW w:type="dxa" w:w="2268"/>
            <w:shd w:fill="EAF1F5"/>
            <w:tcMar>
              <w:top w:w="90" w:type="dxa"/>
              <w:start w:w="90" w:type="dxa"/>
              <w:bottom w:w="90" w:type="dxa"/>
              <w:end w:w="90" w:type="dxa"/>
            </w:tcMar>
            <w:vAlign w:val="center"/>
          </w:tcPr>
          <w:p>
            <w:pPr>
              <w:spacing w:after="0"/>
            </w:pPr>
            <w:r>
              <w:rPr>
                <w:b/>
                <w:sz w:val="18"/>
              </w:rPr>
              <w:t>Schule</w:t>
            </w:r>
          </w:p>
        </w:tc>
        <w:tc>
          <w:tcPr>
            <w:tcW w:type="dxa" w:w="7200"/>
            <w:tcMar>
              <w:top w:w="90" w:type="dxa"/>
              <w:start w:w="90" w:type="dxa"/>
              <w:bottom w:w="90" w:type="dxa"/>
              <w:end w:w="90" w:type="dxa"/>
            </w:tcMar>
            <w:vAlign w:val="center"/>
          </w:tcPr>
          <w:p>
            <w:pPr>
              <w:spacing w:after="0"/>
            </w:pPr>
            <w:r>
              <w:rPr>
                <w:sz w:val="18"/>
              </w:rPr>
              <w:t>Lindenhof-Gymnasium, Am Stadtwald 16, 50935 Köln</w:t>
            </w:r>
          </w:p>
        </w:tc>
      </w:tr>
      <w:tr>
        <w:tc>
          <w:tcPr>
            <w:tcW w:type="dxa" w:w="2268"/>
            <w:shd w:fill="EAF1F5"/>
            <w:tcMar>
              <w:top w:w="90" w:type="dxa"/>
              <w:start w:w="90" w:type="dxa"/>
              <w:bottom w:w="90" w:type="dxa"/>
              <w:end w:w="90" w:type="dxa"/>
            </w:tcMar>
            <w:vAlign w:val="center"/>
          </w:tcPr>
          <w:p>
            <w:pPr>
              <w:spacing w:after="0"/>
            </w:pPr>
            <w:r>
              <w:rPr>
                <w:b/>
                <w:sz w:val="18"/>
              </w:rPr>
              <w:t>Klasse</w:t>
            </w:r>
          </w:p>
        </w:tc>
        <w:tc>
          <w:tcPr>
            <w:tcW w:type="dxa" w:w="7200"/>
            <w:tcMar>
              <w:top w:w="90" w:type="dxa"/>
              <w:start w:w="90" w:type="dxa"/>
              <w:bottom w:w="90" w:type="dxa"/>
              <w:end w:w="90" w:type="dxa"/>
            </w:tcMar>
            <w:vAlign w:val="center"/>
          </w:tcPr>
          <w:p>
            <w:pPr>
              <w:spacing w:after="0"/>
            </w:pPr>
            <w:r>
              <w:rPr>
                <w:sz w:val="18"/>
              </w:rPr>
              <w:t>8 b; Klassenleitung Frau Saskia Bender</w:t>
            </w:r>
          </w:p>
        </w:tc>
      </w:tr>
      <w:tr>
        <w:tc>
          <w:tcPr>
            <w:tcW w:type="dxa" w:w="2268"/>
            <w:shd w:fill="EAF1F5"/>
            <w:tcMar>
              <w:top w:w="90" w:type="dxa"/>
              <w:start w:w="90" w:type="dxa"/>
              <w:bottom w:w="90" w:type="dxa"/>
              <w:end w:w="90" w:type="dxa"/>
            </w:tcMar>
            <w:vAlign w:val="center"/>
          </w:tcPr>
          <w:p>
            <w:pPr>
              <w:spacing w:after="0"/>
            </w:pPr>
            <w:r>
              <w:rPr>
                <w:b/>
                <w:sz w:val="18"/>
              </w:rPr>
              <w:t>Sachbearbeitung</w:t>
            </w:r>
          </w:p>
        </w:tc>
        <w:tc>
          <w:tcPr>
            <w:tcW w:type="dxa" w:w="7200"/>
            <w:tcMar>
              <w:top w:w="90" w:type="dxa"/>
              <w:start w:w="90" w:type="dxa"/>
              <w:bottom w:w="90" w:type="dxa"/>
              <w:end w:w="90" w:type="dxa"/>
            </w:tcMar>
            <w:vAlign w:val="center"/>
          </w:tcPr>
          <w:p>
            <w:pPr>
              <w:spacing w:after="0"/>
            </w:pPr>
            <w:r>
              <w:rPr>
                <w:sz w:val="18"/>
              </w:rPr>
              <w:t>Dr. Petra Lindemark, Rechtsanwältin</w:t>
            </w:r>
          </w:p>
        </w:tc>
      </w:tr>
    </w:tbl>
    <w:p>
      <w:pPr>
        <w:spacing w:after="20"/>
      </w:pPr>
    </w:p>
    <w:p>
      <w:pPr>
        <w:pStyle w:val="Heading1"/>
      </w:pPr>
      <w:r>
        <w:t>1. Anlass</w:t>
      </w:r>
    </w:p>
    <w:p>
      <w:pPr>
        <w:widowControl/>
      </w:pPr>
      <w:r>
        <w:t>Die Eltern legten ein Schreiben der Schulleitung vom 5. Mai 2026 vor, wonach Amalia bis zur Klassenkonferenz nicht am Unterricht teilnehmen solle. Hintergrund sind ein im Klassenchat verbreitetes Handyvideo, wiederholte Unterrichtsstörungen und ein seit Februar eskalierter Konflikt mit drei Mitschülerinnen. Zugleich wurde den Eltern ein Schulwechsel nahegelegt.</w:t>
      </w:r>
    </w:p>
    <w:p>
      <w:pPr>
        <w:widowControl/>
      </w:pPr>
      <w:r>
        <w:t>Für Amalia besteht seit dem Schuljahr 2024/2025 ein Nachteilsausgleich wegen einer Lese-Rechtschreib-Störung. Eine fachärztliche Stellungnahme zu einer Aufmerksamkeitsstörung datiert vom 19. März 2026; der Förderplan wurde danach noch nicht angepasst.</w:t>
      </w:r>
    </w:p>
    <w:p>
      <w:pPr>
        <w:pStyle w:val="Heading1"/>
      </w:pPr>
      <w:r>
        <w:t>2. Übergebener Aktenbestand</w:t>
      </w:r>
    </w:p>
    <w:tbl>
      <w:tblPr>
        <w:tblStyle w:val="TableGrid"/>
        <w:tblW w:type="auto" w:w="0"/>
        <w:tblLayout w:type="fixed"/>
        <w:tblLook w:firstColumn="1" w:firstRow="1" w:lastColumn="0" w:lastRow="0" w:noHBand="0" w:noVBand="1" w:val="04A0"/>
      </w:tblPr>
      <w:tblGrid>
        <w:gridCol w:w="2891"/>
        <w:gridCol w:w="1701"/>
        <w:gridCol w:w="2324"/>
        <w:gridCol w:w="2721"/>
      </w:tblGrid>
      <w:tr>
        <w:tc>
          <w:tcPr>
            <w:tcW w:type="dxa" w:w="2395"/>
            <w:shd w:fill="17324D"/>
            <w:tcMar>
              <w:top w:w="90" w:type="dxa"/>
              <w:start w:w="90" w:type="dxa"/>
              <w:bottom w:w="90" w:type="dxa"/>
              <w:end w:w="90" w:type="dxa"/>
            </w:tcMar>
          </w:tcPr>
          <w:p>
            <w:r>
              <w:rPr>
                <w:b/>
                <w:color w:val="FFFFFF"/>
                <w:sz w:val="17"/>
              </w:rPr>
              <w:t>Unterlage</w:t>
            </w:r>
          </w:p>
        </w:tc>
        <w:tc>
          <w:tcPr>
            <w:tcW w:type="dxa" w:w="2395"/>
            <w:shd w:fill="17324D"/>
            <w:tcMar>
              <w:top w:w="90" w:type="dxa"/>
              <w:start w:w="90" w:type="dxa"/>
              <w:bottom w:w="90" w:type="dxa"/>
              <w:end w:w="90" w:type="dxa"/>
            </w:tcMar>
          </w:tcPr>
          <w:p>
            <w:r>
              <w:rPr>
                <w:b/>
                <w:color w:val="FFFFFF"/>
                <w:sz w:val="17"/>
              </w:rPr>
              <w:t>Datum</w:t>
            </w:r>
          </w:p>
        </w:tc>
        <w:tc>
          <w:tcPr>
            <w:tcW w:type="dxa" w:w="2395"/>
            <w:shd w:fill="17324D"/>
            <w:tcMar>
              <w:top w:w="90" w:type="dxa"/>
              <w:start w:w="90" w:type="dxa"/>
              <w:bottom w:w="90" w:type="dxa"/>
              <w:end w:w="90" w:type="dxa"/>
            </w:tcMar>
          </w:tcPr>
          <w:p>
            <w:r>
              <w:rPr>
                <w:b/>
                <w:color w:val="FFFFFF"/>
                <w:sz w:val="17"/>
              </w:rPr>
              <w:t>Herkunft</w:t>
            </w:r>
          </w:p>
        </w:tc>
        <w:tc>
          <w:tcPr>
            <w:tcW w:type="dxa" w:w="2395"/>
            <w:shd w:fill="17324D"/>
            <w:tcMar>
              <w:top w:w="90" w:type="dxa"/>
              <w:start w:w="90" w:type="dxa"/>
              <w:bottom w:w="90" w:type="dxa"/>
              <w:end w:w="90" w:type="dxa"/>
            </w:tcMar>
          </w:tcPr>
          <w:p>
            <w:r>
              <w:rPr>
                <w:b/>
                <w:color w:val="FFFFFF"/>
                <w:sz w:val="17"/>
              </w:rPr>
              <w:t>Offene Frage</w:t>
            </w:r>
          </w:p>
        </w:tc>
      </w:tr>
      <w:tr>
        <w:tc>
          <w:tcPr>
            <w:tcW w:type="dxa" w:w="2891"/>
            <w:tcMar>
              <w:top w:w="90" w:type="dxa"/>
              <w:start w:w="90" w:type="dxa"/>
              <w:bottom w:w="90" w:type="dxa"/>
              <w:end w:w="90" w:type="dxa"/>
            </w:tcMar>
            <w:vAlign w:val="top"/>
          </w:tcPr>
          <w:p>
            <w:pPr>
              <w:spacing w:after="0"/>
            </w:pPr>
            <w:r>
              <w:rPr>
                <w:sz w:val="16"/>
              </w:rPr>
              <w:t>Schreiben der Schulleitung</w:t>
            </w:r>
          </w:p>
        </w:tc>
        <w:tc>
          <w:tcPr>
            <w:tcW w:type="dxa" w:w="1701"/>
            <w:tcMar>
              <w:top w:w="90" w:type="dxa"/>
              <w:start w:w="90" w:type="dxa"/>
              <w:bottom w:w="90" w:type="dxa"/>
              <w:end w:w="90" w:type="dxa"/>
            </w:tcMar>
            <w:vAlign w:val="top"/>
          </w:tcPr>
          <w:p>
            <w:pPr>
              <w:spacing w:after="0"/>
            </w:pPr>
            <w:r>
              <w:rPr>
                <w:sz w:val="16"/>
              </w:rPr>
              <w:t>5. Mai 2026</w:t>
            </w:r>
          </w:p>
        </w:tc>
        <w:tc>
          <w:tcPr>
            <w:tcW w:type="dxa" w:w="2324"/>
            <w:tcMar>
              <w:top w:w="90" w:type="dxa"/>
              <w:start w:w="90" w:type="dxa"/>
              <w:bottom w:w="90" w:type="dxa"/>
              <w:end w:w="90" w:type="dxa"/>
            </w:tcMar>
            <w:vAlign w:val="top"/>
          </w:tcPr>
          <w:p>
            <w:pPr>
              <w:spacing w:after="0"/>
            </w:pPr>
            <w:r>
              <w:rPr>
                <w:sz w:val="16"/>
              </w:rPr>
              <w:t>Briefumschlag und Scan</w:t>
            </w:r>
          </w:p>
        </w:tc>
        <w:tc>
          <w:tcPr>
            <w:tcW w:type="dxa" w:w="2721"/>
            <w:tcMar>
              <w:top w:w="90" w:type="dxa"/>
              <w:start w:w="90" w:type="dxa"/>
              <w:bottom w:w="90" w:type="dxa"/>
              <w:end w:w="90" w:type="dxa"/>
            </w:tcMar>
            <w:vAlign w:val="top"/>
          </w:tcPr>
          <w:p>
            <w:pPr>
              <w:spacing w:after="0"/>
            </w:pPr>
            <w:r>
              <w:rPr>
                <w:sz w:val="16"/>
              </w:rPr>
              <w:t>Rechtsqualität, Zugang, Dauer und Begründung</w:t>
            </w:r>
          </w:p>
        </w:tc>
      </w:tr>
      <w:tr>
        <w:tc>
          <w:tcPr>
            <w:tcW w:type="dxa" w:w="2891"/>
            <w:tcMar>
              <w:top w:w="90" w:type="dxa"/>
              <w:start w:w="90" w:type="dxa"/>
              <w:bottom w:w="90" w:type="dxa"/>
              <w:end w:w="90" w:type="dxa"/>
            </w:tcMar>
            <w:vAlign w:val="top"/>
            <w:shd w:fill="F5F7F8"/>
          </w:tcPr>
          <w:p>
            <w:pPr>
              <w:spacing w:after="0"/>
            </w:pPr>
            <w:r>
              <w:rPr>
                <w:sz w:val="16"/>
              </w:rPr>
              <w:t>Förderplan</w:t>
            </w:r>
          </w:p>
        </w:tc>
        <w:tc>
          <w:tcPr>
            <w:tcW w:type="dxa" w:w="1701"/>
            <w:tcMar>
              <w:top w:w="90" w:type="dxa"/>
              <w:start w:w="90" w:type="dxa"/>
              <w:bottom w:w="90" w:type="dxa"/>
              <w:end w:w="90" w:type="dxa"/>
            </w:tcMar>
            <w:vAlign w:val="top"/>
            <w:shd w:fill="F5F7F8"/>
          </w:tcPr>
          <w:p>
            <w:pPr>
              <w:spacing w:after="0"/>
            </w:pPr>
            <w:r>
              <w:rPr>
                <w:sz w:val="16"/>
              </w:rPr>
              <w:t>12. August 2025</w:t>
            </w:r>
          </w:p>
        </w:tc>
        <w:tc>
          <w:tcPr>
            <w:tcW w:type="dxa" w:w="2324"/>
            <w:tcMar>
              <w:top w:w="90" w:type="dxa"/>
              <w:start w:w="90" w:type="dxa"/>
              <w:bottom w:w="90" w:type="dxa"/>
              <w:end w:w="90" w:type="dxa"/>
            </w:tcMar>
            <w:vAlign w:val="top"/>
            <w:shd w:fill="F5F7F8"/>
          </w:tcPr>
          <w:p>
            <w:pPr>
              <w:spacing w:after="0"/>
            </w:pPr>
            <w:r>
              <w:rPr>
                <w:sz w:val="16"/>
              </w:rPr>
              <w:t>Schulakte in Kopie</w:t>
            </w:r>
          </w:p>
        </w:tc>
        <w:tc>
          <w:tcPr>
            <w:tcW w:type="dxa" w:w="2721"/>
            <w:tcMar>
              <w:top w:w="90" w:type="dxa"/>
              <w:start w:w="90" w:type="dxa"/>
              <w:bottom w:w="90" w:type="dxa"/>
              <w:end w:w="90" w:type="dxa"/>
            </w:tcMar>
            <w:vAlign w:val="top"/>
            <w:shd w:fill="F5F7F8"/>
          </w:tcPr>
          <w:p>
            <w:pPr>
              <w:spacing w:after="0"/>
            </w:pPr>
            <w:r>
              <w:rPr>
                <w:sz w:val="16"/>
              </w:rPr>
              <w:t>Fortschreibung nach ärztlicher Stellungnahme</w:t>
            </w:r>
          </w:p>
        </w:tc>
      </w:tr>
      <w:tr>
        <w:tc>
          <w:tcPr>
            <w:tcW w:type="dxa" w:w="2891"/>
            <w:tcMar>
              <w:top w:w="90" w:type="dxa"/>
              <w:start w:w="90" w:type="dxa"/>
              <w:bottom w:w="90" w:type="dxa"/>
              <w:end w:w="90" w:type="dxa"/>
            </w:tcMar>
            <w:vAlign w:val="top"/>
          </w:tcPr>
          <w:p>
            <w:pPr>
              <w:spacing w:after="0"/>
            </w:pPr>
            <w:r>
              <w:rPr>
                <w:sz w:val="16"/>
              </w:rPr>
              <w:t>Klassenchat-Bilder</w:t>
            </w:r>
          </w:p>
        </w:tc>
        <w:tc>
          <w:tcPr>
            <w:tcW w:type="dxa" w:w="1701"/>
            <w:tcMar>
              <w:top w:w="90" w:type="dxa"/>
              <w:start w:w="90" w:type="dxa"/>
              <w:bottom w:w="90" w:type="dxa"/>
              <w:end w:w="90" w:type="dxa"/>
            </w:tcMar>
            <w:vAlign w:val="top"/>
          </w:tcPr>
          <w:p>
            <w:pPr>
              <w:spacing w:after="0"/>
            </w:pPr>
            <w:r>
              <w:rPr>
                <w:sz w:val="16"/>
              </w:rPr>
              <w:t>21. April 2026</w:t>
            </w:r>
          </w:p>
        </w:tc>
        <w:tc>
          <w:tcPr>
            <w:tcW w:type="dxa" w:w="2324"/>
            <w:tcMar>
              <w:top w:w="90" w:type="dxa"/>
              <w:start w:w="90" w:type="dxa"/>
              <w:bottom w:w="90" w:type="dxa"/>
              <w:end w:w="90" w:type="dxa"/>
            </w:tcMar>
            <w:vAlign w:val="top"/>
          </w:tcPr>
          <w:p>
            <w:pPr>
              <w:spacing w:after="0"/>
            </w:pPr>
            <w:r>
              <w:rPr>
                <w:sz w:val="16"/>
              </w:rPr>
              <w:t>Mobiltelefon der Tochter</w:t>
            </w:r>
          </w:p>
        </w:tc>
        <w:tc>
          <w:tcPr>
            <w:tcW w:type="dxa" w:w="2721"/>
            <w:tcMar>
              <w:top w:w="90" w:type="dxa"/>
              <w:start w:w="90" w:type="dxa"/>
              <w:bottom w:w="90" w:type="dxa"/>
              <w:end w:w="90" w:type="dxa"/>
            </w:tcMar>
            <w:vAlign w:val="top"/>
          </w:tcPr>
          <w:p>
            <w:pPr>
              <w:spacing w:after="0"/>
            </w:pPr>
            <w:r>
              <w:rPr>
                <w:sz w:val="16"/>
              </w:rPr>
              <w:t>Vollständiger Verlauf, Absender und Weiterleitung</w:t>
            </w:r>
          </w:p>
        </w:tc>
      </w:tr>
      <w:tr>
        <w:tc>
          <w:tcPr>
            <w:tcW w:type="dxa" w:w="2891"/>
            <w:tcMar>
              <w:top w:w="90" w:type="dxa"/>
              <w:start w:w="90" w:type="dxa"/>
              <w:bottom w:w="90" w:type="dxa"/>
              <w:end w:w="90" w:type="dxa"/>
            </w:tcMar>
            <w:vAlign w:val="top"/>
            <w:shd w:fill="F5F7F8"/>
          </w:tcPr>
          <w:p>
            <w:pPr>
              <w:spacing w:after="0"/>
            </w:pPr>
            <w:r>
              <w:rPr>
                <w:sz w:val="16"/>
              </w:rPr>
              <w:t>E-Mail der Eltern</w:t>
            </w:r>
          </w:p>
        </w:tc>
        <w:tc>
          <w:tcPr>
            <w:tcW w:type="dxa" w:w="1701"/>
            <w:tcMar>
              <w:top w:w="90" w:type="dxa"/>
              <w:start w:w="90" w:type="dxa"/>
              <w:bottom w:w="90" w:type="dxa"/>
              <w:end w:w="90" w:type="dxa"/>
            </w:tcMar>
            <w:vAlign w:val="top"/>
            <w:shd w:fill="F5F7F8"/>
          </w:tcPr>
          <w:p>
            <w:pPr>
              <w:spacing w:after="0"/>
            </w:pPr>
            <w:r>
              <w:rPr>
                <w:sz w:val="16"/>
              </w:rPr>
              <w:t>18. Mai 2026</w:t>
            </w:r>
          </w:p>
        </w:tc>
        <w:tc>
          <w:tcPr>
            <w:tcW w:type="dxa" w:w="2324"/>
            <w:tcMar>
              <w:top w:w="90" w:type="dxa"/>
              <w:start w:w="90" w:type="dxa"/>
              <w:bottom w:w="90" w:type="dxa"/>
              <w:end w:w="90" w:type="dxa"/>
            </w:tcMar>
            <w:vAlign w:val="top"/>
            <w:shd w:fill="F5F7F8"/>
          </w:tcPr>
          <w:p>
            <w:pPr>
              <w:spacing w:after="0"/>
            </w:pPr>
            <w:r>
              <w:rPr>
                <w:sz w:val="16"/>
              </w:rPr>
              <w:t>Gesendet-Ordner</w:t>
            </w:r>
          </w:p>
        </w:tc>
        <w:tc>
          <w:tcPr>
            <w:tcW w:type="dxa" w:w="2721"/>
            <w:tcMar>
              <w:top w:w="90" w:type="dxa"/>
              <w:start w:w="90" w:type="dxa"/>
              <w:bottom w:w="90" w:type="dxa"/>
              <w:end w:w="90" w:type="dxa"/>
            </w:tcMar>
            <w:vAlign w:val="top"/>
            <w:shd w:fill="F5F7F8"/>
          </w:tcPr>
          <w:p>
            <w:pPr>
              <w:spacing w:after="0"/>
            </w:pPr>
            <w:r>
              <w:rPr>
                <w:sz w:val="16"/>
              </w:rPr>
              <w:t>Eingang und Reaktion der Schule</w:t>
            </w:r>
          </w:p>
        </w:tc>
      </w:tr>
      <w:tr>
        <w:tc>
          <w:tcPr>
            <w:tcW w:type="dxa" w:w="2891"/>
            <w:tcMar>
              <w:top w:w="90" w:type="dxa"/>
              <w:start w:w="90" w:type="dxa"/>
              <w:bottom w:w="90" w:type="dxa"/>
              <w:end w:w="90" w:type="dxa"/>
            </w:tcMar>
            <w:vAlign w:val="top"/>
          </w:tcPr>
          <w:p>
            <w:pPr>
              <w:spacing w:after="0"/>
            </w:pPr>
            <w:r>
              <w:rPr>
                <w:sz w:val="16"/>
              </w:rPr>
              <w:t>Fehlzeiten- und Notenliste</w:t>
            </w:r>
          </w:p>
        </w:tc>
        <w:tc>
          <w:tcPr>
            <w:tcW w:type="dxa" w:w="1701"/>
            <w:tcMar>
              <w:top w:w="90" w:type="dxa"/>
              <w:start w:w="90" w:type="dxa"/>
              <w:bottom w:w="90" w:type="dxa"/>
              <w:end w:w="90" w:type="dxa"/>
            </w:tcMar>
            <w:vAlign w:val="top"/>
          </w:tcPr>
          <w:p>
            <w:pPr>
              <w:spacing w:after="0"/>
            </w:pPr>
            <w:r>
              <w:rPr>
                <w:sz w:val="16"/>
              </w:rPr>
              <w:t>Schuljahr 2025/2026</w:t>
            </w:r>
          </w:p>
        </w:tc>
        <w:tc>
          <w:tcPr>
            <w:tcW w:type="dxa" w:w="2324"/>
            <w:tcMar>
              <w:top w:w="90" w:type="dxa"/>
              <w:start w:w="90" w:type="dxa"/>
              <w:bottom w:w="90" w:type="dxa"/>
              <w:end w:w="90" w:type="dxa"/>
            </w:tcMar>
            <w:vAlign w:val="top"/>
          </w:tcPr>
          <w:p>
            <w:pPr>
              <w:spacing w:after="0"/>
            </w:pPr>
            <w:r>
              <w:rPr>
                <w:sz w:val="16"/>
              </w:rPr>
              <w:t>Elternportal</w:t>
            </w:r>
          </w:p>
        </w:tc>
        <w:tc>
          <w:tcPr>
            <w:tcW w:type="dxa" w:w="2721"/>
            <w:tcMar>
              <w:top w:w="90" w:type="dxa"/>
              <w:start w:w="90" w:type="dxa"/>
              <w:bottom w:w="90" w:type="dxa"/>
              <w:end w:w="90" w:type="dxa"/>
            </w:tcMar>
            <w:vAlign w:val="top"/>
          </w:tcPr>
          <w:p>
            <w:pPr>
              <w:spacing w:after="0"/>
            </w:pPr>
            <w:r>
              <w:rPr>
                <w:sz w:val="16"/>
              </w:rPr>
              <w:t>Entschuldigte Zeiten und Nachschreibtermine</w:t>
            </w:r>
          </w:p>
        </w:tc>
      </w:tr>
      <w:tr>
        <w:tc>
          <w:tcPr>
            <w:tcW w:type="dxa" w:w="2891"/>
            <w:tcMar>
              <w:top w:w="90" w:type="dxa"/>
              <w:start w:w="90" w:type="dxa"/>
              <w:bottom w:w="90" w:type="dxa"/>
              <w:end w:w="90" w:type="dxa"/>
            </w:tcMar>
            <w:vAlign w:val="top"/>
            <w:shd w:fill="F5F7F8"/>
          </w:tcPr>
          <w:p>
            <w:pPr>
              <w:spacing w:after="0"/>
            </w:pPr>
            <w:r>
              <w:rPr>
                <w:sz w:val="16"/>
              </w:rPr>
              <w:t>Klassenkonferenz-Auszug</w:t>
            </w:r>
          </w:p>
        </w:tc>
        <w:tc>
          <w:tcPr>
            <w:tcW w:type="dxa" w:w="1701"/>
            <w:tcMar>
              <w:top w:w="90" w:type="dxa"/>
              <w:start w:w="90" w:type="dxa"/>
              <w:bottom w:w="90" w:type="dxa"/>
              <w:end w:w="90" w:type="dxa"/>
            </w:tcMar>
            <w:vAlign w:val="top"/>
            <w:shd w:fill="F5F7F8"/>
          </w:tcPr>
          <w:p>
            <w:pPr>
              <w:spacing w:after="0"/>
            </w:pPr>
            <w:r>
              <w:rPr>
                <w:sz w:val="16"/>
              </w:rPr>
              <w:t>27. Mai 2026</w:t>
            </w:r>
          </w:p>
        </w:tc>
        <w:tc>
          <w:tcPr>
            <w:tcW w:type="dxa" w:w="2324"/>
            <w:tcMar>
              <w:top w:w="90" w:type="dxa"/>
              <w:start w:w="90" w:type="dxa"/>
              <w:bottom w:w="90" w:type="dxa"/>
              <w:end w:w="90" w:type="dxa"/>
            </w:tcMar>
            <w:vAlign w:val="top"/>
            <w:shd w:fill="F5F7F8"/>
          </w:tcPr>
          <w:p>
            <w:pPr>
              <w:spacing w:after="0"/>
            </w:pPr>
            <w:r>
              <w:rPr>
                <w:sz w:val="16"/>
              </w:rPr>
              <w:t>Von Elternbeirat weitergeleitet</w:t>
            </w:r>
          </w:p>
        </w:tc>
        <w:tc>
          <w:tcPr>
            <w:tcW w:type="dxa" w:w="2721"/>
            <w:tcMar>
              <w:top w:w="90" w:type="dxa"/>
              <w:start w:w="90" w:type="dxa"/>
              <w:bottom w:w="90" w:type="dxa"/>
              <w:end w:w="90" w:type="dxa"/>
            </w:tcMar>
            <w:vAlign w:val="top"/>
            <w:shd w:fill="F5F7F8"/>
          </w:tcPr>
          <w:p>
            <w:pPr>
              <w:spacing w:after="0"/>
            </w:pPr>
            <w:r>
              <w:rPr>
                <w:sz w:val="16"/>
              </w:rPr>
              <w:t>Vollständiges Protokoll und Teilnehmer</w:t>
            </w:r>
          </w:p>
        </w:tc>
      </w:tr>
    </w:tbl>
    <w:p>
      <w:pPr>
        <w:spacing w:after="20"/>
      </w:pPr>
    </w:p>
    <w:p>
      <w:pPr>
        <w:pStyle w:val="Heading1"/>
      </w:pPr>
      <w:r>
        <w:t>3. Tatsachen aus dem Gespräch</w:t>
      </w:r>
    </w:p>
    <w:p>
      <w:pPr>
        <w:widowControl/>
      </w:pPr>
      <w:r>
        <w:t>Amalia schilderte getrennt von den Eltern, das Video nicht aufgenommen, aber mit einem Kommentar weitergeleitet zu haben. Sie nannte zwei Mitschülerinnen, die den vorausgehenden Streit und eine Beleidigung in der Pause beobachtet hätten. Die Eltern räumten drei frühere Unterrichtsstörungen ein, bestreiten aber eine förmliche Anhörung vor dem Ausschluss.</w:t>
      </w:r>
    </w:p>
    <w:p>
      <w:pPr>
        <w:widowControl/>
      </w:pPr>
      <w:r>
        <w:t>Seit dem 6. Mai erhält Amalia Aufgaben über das Schulportal; in Mathematik und Englisch fehlen nach Angaben der Eltern jedoch Materialien. Ein für den 3. Juni angekündigter Biologietest ist im Portal weiterhin als verpflichtend eingetragen.</w:t>
      </w:r>
    </w:p>
    <w:p>
      <w:pPr>
        <w:pStyle w:val="Heading1"/>
      </w:pPr>
      <w:r>
        <w:t>4. Arbeitsauftrag</w:t>
      </w:r>
    </w:p>
    <w:tbl>
      <w:tblPr>
        <w:tblStyle w:val="TableGrid"/>
        <w:tblW w:type="auto" w:w="0"/>
        <w:tblLayout w:type="fixed"/>
        <w:tblLook w:firstColumn="1" w:firstRow="1" w:lastColumn="0" w:lastRow="0" w:noHBand="0" w:noVBand="1" w:val="04A0"/>
      </w:tblPr>
      <w:tblGrid>
        <w:gridCol w:w="3855"/>
        <w:gridCol w:w="1757"/>
        <w:gridCol w:w="2268"/>
        <w:gridCol w:w="1814"/>
      </w:tblGrid>
      <w:tr>
        <w:tc>
          <w:tcPr>
            <w:tcW w:type="dxa" w:w="2395"/>
            <w:shd w:fill="17324D"/>
            <w:tcMar>
              <w:top w:w="90" w:type="dxa"/>
              <w:start w:w="90" w:type="dxa"/>
              <w:bottom w:w="90" w:type="dxa"/>
              <w:end w:w="90" w:type="dxa"/>
            </w:tcMar>
          </w:tcPr>
          <w:p>
            <w:r>
              <w:rPr>
                <w:b/>
                <w:color w:val="FFFFFF"/>
                <w:sz w:val="17"/>
              </w:rPr>
              <w:t>Schritt</w:t>
            </w:r>
          </w:p>
        </w:tc>
        <w:tc>
          <w:tcPr>
            <w:tcW w:type="dxa" w:w="2395"/>
            <w:shd w:fill="17324D"/>
            <w:tcMar>
              <w:top w:w="90" w:type="dxa"/>
              <w:start w:w="90" w:type="dxa"/>
              <w:bottom w:w="90" w:type="dxa"/>
              <w:end w:w="90" w:type="dxa"/>
            </w:tcMar>
          </w:tcPr>
          <w:p>
            <w:r>
              <w:rPr>
                <w:b/>
                <w:color w:val="FFFFFF"/>
                <w:sz w:val="17"/>
              </w:rPr>
              <w:t>Termin</w:t>
            </w:r>
          </w:p>
        </w:tc>
        <w:tc>
          <w:tcPr>
            <w:tcW w:type="dxa" w:w="2395"/>
            <w:shd w:fill="17324D"/>
            <w:tcMar>
              <w:top w:w="90" w:type="dxa"/>
              <w:start w:w="90" w:type="dxa"/>
              <w:bottom w:w="90" w:type="dxa"/>
              <w:end w:w="90" w:type="dxa"/>
            </w:tcMar>
          </w:tcPr>
          <w:p>
            <w:r>
              <w:rPr>
                <w:b/>
                <w:color w:val="FFFFFF"/>
                <w:sz w:val="17"/>
              </w:rPr>
              <w:t>Verantwortlich</w:t>
            </w:r>
          </w:p>
        </w:tc>
        <w:tc>
          <w:tcPr>
            <w:tcW w:type="dxa" w:w="2395"/>
            <w:shd w:fill="17324D"/>
            <w:tcMar>
              <w:top w:w="90" w:type="dxa"/>
              <w:start w:w="90" w:type="dxa"/>
              <w:bottom w:w="90" w:type="dxa"/>
              <w:end w:w="90" w:type="dxa"/>
            </w:tcMar>
          </w:tcPr>
          <w:p>
            <w:r>
              <w:rPr>
                <w:b/>
                <w:color w:val="FFFFFF"/>
                <w:sz w:val="17"/>
              </w:rPr>
              <w:t>Ausgabe</w:t>
            </w:r>
          </w:p>
        </w:tc>
      </w:tr>
      <w:tr>
        <w:tc>
          <w:tcPr>
            <w:tcW w:type="dxa" w:w="3855"/>
            <w:tcMar>
              <w:top w:w="90" w:type="dxa"/>
              <w:start w:w="90" w:type="dxa"/>
              <w:bottom w:w="90" w:type="dxa"/>
              <w:end w:w="90" w:type="dxa"/>
            </w:tcMar>
            <w:vAlign w:val="top"/>
          </w:tcPr>
          <w:p>
            <w:pPr>
              <w:spacing w:after="0"/>
            </w:pPr>
            <w:r>
              <w:rPr>
                <w:sz w:val="16"/>
              </w:rPr>
              <w:t>Vollständige Schulakte und Zustellnachweis anfordern</w:t>
            </w:r>
          </w:p>
        </w:tc>
        <w:tc>
          <w:tcPr>
            <w:tcW w:type="dxa" w:w="1757"/>
            <w:tcMar>
              <w:top w:w="90" w:type="dxa"/>
              <w:start w:w="90" w:type="dxa"/>
              <w:bottom w:w="90" w:type="dxa"/>
              <w:end w:w="90" w:type="dxa"/>
            </w:tcMar>
            <w:vAlign w:val="top"/>
          </w:tcPr>
          <w:p>
            <w:pPr>
              <w:spacing w:after="0"/>
            </w:pPr>
            <w:r>
              <w:rPr>
                <w:sz w:val="16"/>
              </w:rPr>
              <w:t>29. Mai 2026</w:t>
            </w:r>
          </w:p>
        </w:tc>
        <w:tc>
          <w:tcPr>
            <w:tcW w:type="dxa" w:w="2268"/>
            <w:tcMar>
              <w:top w:w="90" w:type="dxa"/>
              <w:start w:w="90" w:type="dxa"/>
              <w:bottom w:w="90" w:type="dxa"/>
              <w:end w:w="90" w:type="dxa"/>
            </w:tcMar>
            <w:vAlign w:val="top"/>
          </w:tcPr>
          <w:p>
            <w:pPr>
              <w:spacing w:after="0"/>
            </w:pPr>
            <w:r>
              <w:rPr>
                <w:sz w:val="16"/>
              </w:rPr>
              <w:t>Kanzlei</w:t>
            </w:r>
          </w:p>
        </w:tc>
        <w:tc>
          <w:tcPr>
            <w:tcW w:type="dxa" w:w="1814"/>
            <w:tcMar>
              <w:top w:w="90" w:type="dxa"/>
              <w:start w:w="90" w:type="dxa"/>
              <w:bottom w:w="90" w:type="dxa"/>
              <w:end w:w="90" w:type="dxa"/>
            </w:tcMar>
            <w:vAlign w:val="top"/>
          </w:tcPr>
          <w:p>
            <w:pPr>
              <w:spacing w:after="0"/>
            </w:pPr>
            <w:r>
              <w:rPr>
                <w:sz w:val="16"/>
              </w:rPr>
              <w:t>Akteneinsichtsgesuch mit Dokumentenliste</w:t>
            </w:r>
          </w:p>
        </w:tc>
      </w:tr>
      <w:tr>
        <w:tc>
          <w:tcPr>
            <w:tcW w:type="dxa" w:w="3855"/>
            <w:tcMar>
              <w:top w:w="90" w:type="dxa"/>
              <w:start w:w="90" w:type="dxa"/>
              <w:bottom w:w="90" w:type="dxa"/>
              <w:end w:w="90" w:type="dxa"/>
            </w:tcMar>
            <w:vAlign w:val="top"/>
            <w:shd w:fill="F5F7F8"/>
          </w:tcPr>
          <w:p>
            <w:pPr>
              <w:spacing w:after="0"/>
            </w:pPr>
            <w:r>
              <w:rPr>
                <w:sz w:val="16"/>
              </w:rPr>
              <w:t>Chatverlauf unverändert exportieren</w:t>
            </w:r>
          </w:p>
        </w:tc>
        <w:tc>
          <w:tcPr>
            <w:tcW w:type="dxa" w:w="1757"/>
            <w:tcMar>
              <w:top w:w="90" w:type="dxa"/>
              <w:start w:w="90" w:type="dxa"/>
              <w:bottom w:w="90" w:type="dxa"/>
              <w:end w:w="90" w:type="dxa"/>
            </w:tcMar>
            <w:vAlign w:val="top"/>
            <w:shd w:fill="F5F7F8"/>
          </w:tcPr>
          <w:p>
            <w:pPr>
              <w:spacing w:after="0"/>
            </w:pPr>
            <w:r>
              <w:rPr>
                <w:sz w:val="16"/>
              </w:rPr>
              <w:t>29. Mai 2026</w:t>
            </w:r>
          </w:p>
        </w:tc>
        <w:tc>
          <w:tcPr>
            <w:tcW w:type="dxa" w:w="2268"/>
            <w:tcMar>
              <w:top w:w="90" w:type="dxa"/>
              <w:start w:w="90" w:type="dxa"/>
              <w:bottom w:w="90" w:type="dxa"/>
              <w:end w:w="90" w:type="dxa"/>
            </w:tcMar>
            <w:vAlign w:val="top"/>
            <w:shd w:fill="F5F7F8"/>
          </w:tcPr>
          <w:p>
            <w:pPr>
              <w:spacing w:after="0"/>
            </w:pPr>
            <w:r>
              <w:rPr>
                <w:sz w:val="16"/>
              </w:rPr>
              <w:t>Eltern / Amalia</w:t>
            </w:r>
          </w:p>
        </w:tc>
        <w:tc>
          <w:tcPr>
            <w:tcW w:type="dxa" w:w="1814"/>
            <w:tcMar>
              <w:top w:w="90" w:type="dxa"/>
              <w:start w:w="90" w:type="dxa"/>
              <w:bottom w:w="90" w:type="dxa"/>
              <w:end w:w="90" w:type="dxa"/>
            </w:tcMar>
            <w:vAlign w:val="top"/>
            <w:shd w:fill="F5F7F8"/>
          </w:tcPr>
          <w:p>
            <w:pPr>
              <w:spacing w:after="0"/>
            </w:pPr>
            <w:r>
              <w:rPr>
                <w:sz w:val="16"/>
              </w:rPr>
              <w:t>Export, Gerätedaten und Verwahrvermerk</w:t>
            </w:r>
          </w:p>
        </w:tc>
      </w:tr>
      <w:tr>
        <w:tc>
          <w:tcPr>
            <w:tcW w:type="dxa" w:w="3855"/>
            <w:tcMar>
              <w:top w:w="90" w:type="dxa"/>
              <w:start w:w="90" w:type="dxa"/>
              <w:bottom w:w="90" w:type="dxa"/>
              <w:end w:w="90" w:type="dxa"/>
            </w:tcMar>
            <w:vAlign w:val="top"/>
          </w:tcPr>
          <w:p>
            <w:pPr>
              <w:spacing w:after="0"/>
            </w:pPr>
            <w:r>
              <w:rPr>
                <w:sz w:val="16"/>
              </w:rPr>
              <w:t>Beschulung und Prüfungen für die nächste Woche klären</w:t>
            </w:r>
          </w:p>
        </w:tc>
        <w:tc>
          <w:tcPr>
            <w:tcW w:type="dxa" w:w="1757"/>
            <w:tcMar>
              <w:top w:w="90" w:type="dxa"/>
              <w:start w:w="90" w:type="dxa"/>
              <w:bottom w:w="90" w:type="dxa"/>
              <w:end w:w="90" w:type="dxa"/>
            </w:tcMar>
            <w:vAlign w:val="top"/>
          </w:tcPr>
          <w:p>
            <w:pPr>
              <w:spacing w:after="0"/>
            </w:pPr>
            <w:r>
              <w:rPr>
                <w:sz w:val="16"/>
              </w:rPr>
              <w:t>29. Mai 2026</w:t>
            </w:r>
          </w:p>
        </w:tc>
        <w:tc>
          <w:tcPr>
            <w:tcW w:type="dxa" w:w="2268"/>
            <w:tcMar>
              <w:top w:w="90" w:type="dxa"/>
              <w:start w:w="90" w:type="dxa"/>
              <w:bottom w:w="90" w:type="dxa"/>
              <w:end w:w="90" w:type="dxa"/>
            </w:tcMar>
            <w:vAlign w:val="top"/>
          </w:tcPr>
          <w:p>
            <w:pPr>
              <w:spacing w:after="0"/>
            </w:pPr>
            <w:r>
              <w:rPr>
                <w:sz w:val="16"/>
              </w:rPr>
              <w:t>Schule / Kanzlei</w:t>
            </w:r>
          </w:p>
        </w:tc>
        <w:tc>
          <w:tcPr>
            <w:tcW w:type="dxa" w:w="1814"/>
            <w:tcMar>
              <w:top w:w="90" w:type="dxa"/>
              <w:start w:w="90" w:type="dxa"/>
              <w:bottom w:w="90" w:type="dxa"/>
              <w:end w:w="90" w:type="dxa"/>
            </w:tcMar>
            <w:vAlign w:val="top"/>
          </w:tcPr>
          <w:p>
            <w:pPr>
              <w:spacing w:after="0"/>
            </w:pPr>
            <w:r>
              <w:rPr>
                <w:sz w:val="16"/>
              </w:rPr>
              <w:t>Schriftliche Zwischenregelung</w:t>
            </w:r>
          </w:p>
        </w:tc>
      </w:tr>
      <w:tr>
        <w:tc>
          <w:tcPr>
            <w:tcW w:type="dxa" w:w="3855"/>
            <w:tcMar>
              <w:top w:w="90" w:type="dxa"/>
              <w:start w:w="90" w:type="dxa"/>
              <w:bottom w:w="90" w:type="dxa"/>
              <w:end w:w="90" w:type="dxa"/>
            </w:tcMar>
            <w:vAlign w:val="top"/>
            <w:shd w:fill="F5F7F8"/>
          </w:tcPr>
          <w:p>
            <w:pPr>
              <w:spacing w:after="0"/>
            </w:pPr>
            <w:r>
              <w:rPr>
                <w:sz w:val="16"/>
              </w:rPr>
              <w:t>Förder- und Nachteilsausgleichsunterlagen ordnen</w:t>
            </w:r>
          </w:p>
        </w:tc>
        <w:tc>
          <w:tcPr>
            <w:tcW w:type="dxa" w:w="1757"/>
            <w:tcMar>
              <w:top w:w="90" w:type="dxa"/>
              <w:start w:w="90" w:type="dxa"/>
              <w:bottom w:w="90" w:type="dxa"/>
              <w:end w:w="90" w:type="dxa"/>
            </w:tcMar>
            <w:vAlign w:val="top"/>
            <w:shd w:fill="F5F7F8"/>
          </w:tcPr>
          <w:p>
            <w:pPr>
              <w:spacing w:after="0"/>
            </w:pPr>
            <w:r>
              <w:rPr>
                <w:sz w:val="16"/>
              </w:rPr>
              <w:t>1. Juni 2026</w:t>
            </w:r>
          </w:p>
        </w:tc>
        <w:tc>
          <w:tcPr>
            <w:tcW w:type="dxa" w:w="2268"/>
            <w:tcMar>
              <w:top w:w="90" w:type="dxa"/>
              <w:start w:w="90" w:type="dxa"/>
              <w:bottom w:w="90" w:type="dxa"/>
              <w:end w:w="90" w:type="dxa"/>
            </w:tcMar>
            <w:vAlign w:val="top"/>
            <w:shd w:fill="F5F7F8"/>
          </w:tcPr>
          <w:p>
            <w:pPr>
              <w:spacing w:after="0"/>
            </w:pPr>
            <w:r>
              <w:rPr>
                <w:sz w:val="16"/>
              </w:rPr>
              <w:t>Eltern</w:t>
            </w:r>
          </w:p>
        </w:tc>
        <w:tc>
          <w:tcPr>
            <w:tcW w:type="dxa" w:w="1814"/>
            <w:tcMar>
              <w:top w:w="90" w:type="dxa"/>
              <w:start w:w="90" w:type="dxa"/>
              <w:bottom w:w="90" w:type="dxa"/>
              <w:end w:w="90" w:type="dxa"/>
            </w:tcMar>
            <w:vAlign w:val="top"/>
            <w:shd w:fill="F5F7F8"/>
          </w:tcPr>
          <w:p>
            <w:pPr>
              <w:spacing w:after="0"/>
            </w:pPr>
            <w:r>
              <w:rPr>
                <w:sz w:val="16"/>
              </w:rPr>
              <w:t>Chronologisches Dokumentenpaket</w:t>
            </w:r>
          </w:p>
        </w:tc>
      </w:tr>
      <w:tr>
        <w:tc>
          <w:tcPr>
            <w:tcW w:type="dxa" w:w="3855"/>
            <w:tcMar>
              <w:top w:w="90" w:type="dxa"/>
              <w:start w:w="90" w:type="dxa"/>
              <w:bottom w:w="90" w:type="dxa"/>
              <w:end w:w="90" w:type="dxa"/>
            </w:tcMar>
            <w:vAlign w:val="top"/>
          </w:tcPr>
          <w:p>
            <w:pPr>
              <w:spacing w:after="0"/>
            </w:pPr>
            <w:r>
              <w:rPr>
                <w:sz w:val="16"/>
              </w:rPr>
              <w:t>Nächsten Verfahrensschritt nach Akteneingang bestimmen</w:t>
            </w:r>
          </w:p>
        </w:tc>
        <w:tc>
          <w:tcPr>
            <w:tcW w:type="dxa" w:w="1757"/>
            <w:tcMar>
              <w:top w:w="90" w:type="dxa"/>
              <w:start w:w="90" w:type="dxa"/>
              <w:bottom w:w="90" w:type="dxa"/>
              <w:end w:w="90" w:type="dxa"/>
            </w:tcMar>
            <w:vAlign w:val="top"/>
          </w:tcPr>
          <w:p>
            <w:pPr>
              <w:spacing w:after="0"/>
            </w:pPr>
            <w:r>
              <w:rPr>
                <w:sz w:val="16"/>
              </w:rPr>
              <w:t>2. Juni 2026</w:t>
            </w:r>
          </w:p>
        </w:tc>
        <w:tc>
          <w:tcPr>
            <w:tcW w:type="dxa" w:w="2268"/>
            <w:tcMar>
              <w:top w:w="90" w:type="dxa"/>
              <w:start w:w="90" w:type="dxa"/>
              <w:bottom w:w="90" w:type="dxa"/>
              <w:end w:w="90" w:type="dxa"/>
            </w:tcMar>
            <w:vAlign w:val="top"/>
          </w:tcPr>
          <w:p>
            <w:pPr>
              <w:spacing w:after="0"/>
            </w:pPr>
            <w:r>
              <w:rPr>
                <w:sz w:val="16"/>
              </w:rPr>
              <w:t>Dr. Lindemark</w:t>
            </w:r>
          </w:p>
        </w:tc>
        <w:tc>
          <w:tcPr>
            <w:tcW w:type="dxa" w:w="1814"/>
            <w:tcMar>
              <w:top w:w="90" w:type="dxa"/>
              <w:start w:w="90" w:type="dxa"/>
              <w:bottom w:w="90" w:type="dxa"/>
              <w:end w:w="90" w:type="dxa"/>
            </w:tcMar>
            <w:vAlign w:val="top"/>
          </w:tcPr>
          <w:p>
            <w:pPr>
              <w:spacing w:after="0"/>
            </w:pPr>
            <w:r>
              <w:rPr>
                <w:sz w:val="16"/>
              </w:rPr>
              <w:t>Fristenblatt und versandfertiger Entwurf</w:t>
            </w:r>
          </w:p>
        </w:tc>
      </w:tr>
    </w:tbl>
    <w:p>
      <w:pPr>
        <w:spacing w:after="20"/>
      </w:pPr>
    </w:p>
    <w:p>
      <w:pPr>
        <w:keepLines/>
        <w:spacing w:before="120"/>
      </w:pPr>
      <w:r>
        <w:rPr>
          <w:b/>
        </w:rPr>
        <w:t>Dr. Petra Lindemark · Rechtsanwältin</w:t>
      </w:r>
    </w:p>
    <w:sectPr w:rsidR="00FC693F" w:rsidRPr="0006063C" w:rsidSect="00034616">
      <w:footerReference w:type="default" r:id="rId9"/>
      <w:pgSz w:w="11906" w:h="16838"/>
      <w:pgMar w:top="1247" w:right="1134" w:bottom="1020" w:left="119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59636B"/>
        <w:sz w:val="16"/>
      </w:rPr>
      <w:t xml:space="preserve">KANZLEI LINDEMARK · VERWALTUNGSRECHT · PL-188/26-SCH · Seite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026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66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732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