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Kameraeinbindung für Helix Linie WA 3</w:t>
      </w:r>
    </w:p>
    <w:p>
      <w:r>
        <w:t>OV-144 | 15. September 2026 | an Paula König</w:t>
      </w:r>
    </w:p>
    <w:p>
      <w:pPr>
        <w:pStyle w:val="Heading1"/>
      </w:pPr>
      <w:r>
        <w:t>1 Paket und Preis</w:t>
      </w:r>
    </w:p>
    <w:p>
      <w:r>
        <w:t>Wir bieten Helix Prozessautomation GmbH die Deckel-, Etiketten- und Codekontrolle der Linie WA-3 für 38.400,00 EUR netto an. Enthalten sind Kamera, Beleuchtung, Spiegeloptik, Industrie-PC, eine Laufzeitlizenz, Parametrierung für das 500-g-Format und drei Einsatztage in Augsburg. Helix stellt mechanische Halter, Schutzabdeckung, Trigger, Ausschleussignal und Zugang zur Liniensteuerung. Dieses Angebot ist Bestandteil Ihrer Integrationskalkulation und kein zusätzliches Angebot an Wertau.</w:t>
      </w:r>
    </w:p>
    <w:p>
      <w:pPr>
        <w:pStyle w:val="Heading1"/>
      </w:pPr>
      <w:r>
        <w:t>2 Erkennung und Signalweg</w:t>
      </w:r>
    </w:p>
    <w:p>
      <w:r>
        <w:t>Wir werten Deckel und Etikett bei konstantem Bandlauf bis 18 m je Minute aus. Die Auswertung liefert binnen 120 ms nach Trigger entweder Gut, Ausschleusen oder Bild ungültig. Helix muss auch bei Bild ungültig ausschleusen und den Status protokollieren. Die Freigabe des Chargencodes erfolgt anhand der von Wertau bereitgestellten Zeichenfolge. Das Durchlesen stark reflektierender Knickstellen kann einen zweiten Beleuchtungswinkel erfordern; dessen Erprobung gehört zur Werkparametrierung.</w:t>
      </w:r>
    </w:p>
    <w:p>
      <w:pPr>
        <w:pStyle w:val="Heading1"/>
      </w:pPr>
      <w:r>
        <w:t>3 Software und Ersatzrechner</w:t>
      </w:r>
    </w:p>
    <w:p>
      <w:r>
        <w:t>Die Laufzeitlizenz ist an die Kennung des Industrie-PC gebunden. Ein Rechnerabbild allein aktiviert die Auswertung nicht auf anderer Hardware. Eine Ersatzaktivierung erfolgt nach Angabe der neuen Gerätekennung durch unseren Service. Während der ersten 24 Monate ab Standortinbetriebnahme ist eine solche Aktivierung enthalten; anschließend berechnen wir 480,00 EUR netto je Vorgang. Ein zweiter vollständig lizenzierter Rechner ist optional für 4.900,00 EUR netto erhältlich und in den 38.400,00 EUR nicht enthalten.</w:t>
      </w:r>
    </w:p>
    <w:p>
      <w:r>
        <w:t>Der Quellcode der Bildbibliothek wird nicht herausgegeben. Projektparameter, Prüfrezepte und Ergebnisprotokolle darf Helix an Wertau weitergeben. Wertau darf die Laufzeit auf genau einer Linie nutzen. Für eine Weiterführung durch einen anderen Integrator müssen wir dessen Zugriff auf unsere Konfigurationsoberfläche gesondert freischalten.</w:t>
      </w:r>
    </w:p>
    <w:p>
      <w:pPr>
        <w:pStyle w:val="Heading1"/>
      </w:pPr>
      <w:r>
        <w:t>4 Termine und Support</w:t>
      </w:r>
    </w:p>
    <w:p>
      <w:r>
        <w:t>Die Werkparametrierung ist für 31. Mai bis 2. Juni 2027 reserviert. Der Standorttermin 26. bis 28. Juli 2027 wird bis 25. September 2026 vorgehalten. Danach ist eine neue Bestätigung erforderlich. Unser nächster derzeit freier Standorttermin beginnt am 16. August 2027. Telefonische Unterstützung ist montags bis freitags zwischen 8 und 17 Uhr eingeschlossen; eine Unterstützung bis 22 Uhr wird nach Personalabstimmung gesondert angeboten.</w:t>
      </w:r>
    </w:p>
    <w:p>
      <w:pPr>
        <w:pStyle w:val="Heading1"/>
      </w:pPr>
      <w:r>
        <w:t>5 Abrechnung und Bestätigung</w:t>
      </w:r>
    </w:p>
    <w:p>
      <w:r>
        <w:t>40 Prozent werden nach schriftlicher Bestellung, 40 Prozent nach Lieferung der Hardware und 20 Prozent nach Standortinbetriebnahme mit 14 Tagen Zahlungsziel berechnet. Die Lieferzeit beginnt nach Eingang der Originaletiketten und Becherzeichnungen. Änderungen des 750-g-Formats sind nicht enthalten. Dieses Angebot gilt bis 25. September 2026 und ist noch nicht bestellt.</w:t>
      </w:r>
    </w:p>
    <w:p>
      <w:r>
        <w:t>Elena Haas</w:t>
        <w:br/>
        <w:t>Vertrieb und Anwendungstechnik | e.haas@optivis-bildsysteme.de</w:t>
      </w:r>
    </w:p>
    <w:sectPr w:rsidR="00FC693F" w:rsidRPr="0006063C" w:rsidSect="00034616">
      <w:headerReference w:type="default" r:id="rId9"/>
      <w:footerReference w:type="default" r:id="rId10"/>
      <w:pgSz w:w="11906" w:h="16838"/>
      <w:pgMar w:top="1191" w:right="1247" w:bottom="1077" w:left="124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OV-144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Optivis Bildsysteme GmbH | Kellerstraße 18 | 89077 Ulm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cstheme="majorBidi" w:ascii="Times New Roman" w:hAnsi="Times New Roman" w:eastAsia="Times New Roman" w:cs="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Kameraeinbindung für Helix Linie WA 3</dc:title>
  <dc:subject>OV-144 | 15. September 2026 | an Paula König</dc:subject>
  <dc:creator>Optivis Bildsysteme GmbH | Kellerstraße 18 | 89077 Ulm</dc:creator>
  <cp:keywords/>
  <dc:description>generated by python-docx</dc:description>
  <cp:lastModifiedBy/>
  <cp:revision>1</cp:revision>
  <dcterms:created xsi:type="dcterms:W3CDTF">2026-09-22T08:00:00Z</dcterms:created>
  <dcterms:modified xsi:type="dcterms:W3CDTF">2026-09-22T08:00:00Z</dcterms:modified>
  <cp:category/>
  <dc:language>de-DE</dc:language>
</cp:coreProperties>
</file>